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E" w:rsidRPr="00F46C88" w:rsidRDefault="00120BBE" w:rsidP="00120BBE">
      <w:pPr>
        <w:jc w:val="center"/>
        <w:rPr>
          <w:b/>
        </w:rPr>
      </w:pPr>
      <w:bookmarkStart w:id="0" w:name="_GoBack"/>
      <w:bookmarkEnd w:id="0"/>
      <w:r w:rsidRPr="00F46C88">
        <w:rPr>
          <w:b/>
        </w:rPr>
        <w:t>Волгоградская область</w:t>
      </w:r>
    </w:p>
    <w:p w:rsidR="00120BBE" w:rsidRPr="00F46C88" w:rsidRDefault="00120BBE" w:rsidP="00120BBE">
      <w:pPr>
        <w:jc w:val="center"/>
        <w:rPr>
          <w:b/>
        </w:rPr>
      </w:pPr>
      <w:r w:rsidRPr="00F46C88">
        <w:rPr>
          <w:b/>
        </w:rPr>
        <w:t>Иловлинский муниципальный район</w:t>
      </w:r>
    </w:p>
    <w:p w:rsidR="00120BBE" w:rsidRPr="00F46C88" w:rsidRDefault="00120BBE" w:rsidP="00120BBE">
      <w:pPr>
        <w:jc w:val="center"/>
        <w:rPr>
          <w:b/>
        </w:rPr>
      </w:pPr>
      <w:r>
        <w:rPr>
          <w:b/>
        </w:rPr>
        <w:t>Администрация</w:t>
      </w:r>
      <w:r w:rsidRPr="00F46C88">
        <w:rPr>
          <w:b/>
        </w:rPr>
        <w:t xml:space="preserve"> Иловлинского городского поселения</w:t>
      </w:r>
    </w:p>
    <w:p w:rsidR="00120BBE" w:rsidRPr="00F46C88" w:rsidRDefault="00120BBE" w:rsidP="00120BBE">
      <w:pPr>
        <w:jc w:val="center"/>
        <w:rPr>
          <w:b/>
        </w:rPr>
      </w:pPr>
    </w:p>
    <w:p w:rsidR="00120BBE" w:rsidRPr="00F46C88" w:rsidRDefault="00120BBE" w:rsidP="00120BBE">
      <w:pPr>
        <w:jc w:val="both"/>
      </w:pPr>
    </w:p>
    <w:p w:rsidR="00120BBE" w:rsidRPr="00F46C88" w:rsidRDefault="00120BBE" w:rsidP="00120BBE">
      <w:pPr>
        <w:jc w:val="center"/>
      </w:pPr>
      <w:r w:rsidRPr="00F46C88">
        <w:rPr>
          <w:b/>
        </w:rPr>
        <w:t>ПРОТОКОЛ</w:t>
      </w:r>
      <w:r w:rsidRPr="00F46C88">
        <w:t xml:space="preserve">                          </w:t>
      </w:r>
    </w:p>
    <w:p w:rsidR="00120BBE" w:rsidRPr="00F46C88" w:rsidRDefault="00120BBE" w:rsidP="00120BBE"/>
    <w:p w:rsidR="00120BBE" w:rsidRPr="00F46C88" w:rsidRDefault="00123B0B" w:rsidP="00120BBE">
      <w:r>
        <w:t xml:space="preserve">от </w:t>
      </w:r>
      <w:r w:rsidR="00AE7D5B">
        <w:t>19</w:t>
      </w:r>
      <w:r w:rsidR="00120BBE">
        <w:t>.</w:t>
      </w:r>
      <w:r w:rsidR="0027008C">
        <w:t>1</w:t>
      </w:r>
      <w:r w:rsidR="00D44A1D">
        <w:t>1</w:t>
      </w:r>
      <w:r w:rsidR="00120BBE">
        <w:t>.20</w:t>
      </w:r>
      <w:r w:rsidR="00941B82">
        <w:t>20</w:t>
      </w:r>
      <w:r w:rsidR="00120BBE" w:rsidRPr="00F46C88">
        <w:t xml:space="preserve"> г.               </w:t>
      </w:r>
      <w:r w:rsidR="00120BBE">
        <w:t xml:space="preserve">         </w:t>
      </w:r>
      <w:r w:rsidR="00120BBE" w:rsidRPr="00F46C88">
        <w:t xml:space="preserve">                                  </w:t>
      </w:r>
      <w:r w:rsidR="00120BBE">
        <w:t xml:space="preserve">                        </w:t>
      </w:r>
      <w:r w:rsidR="00120BBE" w:rsidRPr="00F46C88">
        <w:t xml:space="preserve">      р.п. Иловля</w:t>
      </w:r>
    </w:p>
    <w:p w:rsidR="00120BBE" w:rsidRPr="00F46C88" w:rsidRDefault="00120BBE" w:rsidP="00120BBE"/>
    <w:p w:rsidR="00120BBE" w:rsidRPr="00F46C88" w:rsidRDefault="00120BBE" w:rsidP="00120BBE">
      <w:pPr>
        <w:jc w:val="center"/>
      </w:pPr>
      <w:r w:rsidRPr="00F46C88">
        <w:t>Публичные слушания</w:t>
      </w:r>
    </w:p>
    <w:p w:rsidR="00D504B4" w:rsidRDefault="00120BBE" w:rsidP="009A24FB">
      <w:pPr>
        <w:jc w:val="center"/>
      </w:pPr>
      <w:r w:rsidRPr="00F46C88">
        <w:t xml:space="preserve">по </w:t>
      </w:r>
      <w:r w:rsidR="0027008C">
        <w:t xml:space="preserve">проекту бюджета Иловлинского городского поселения </w:t>
      </w:r>
    </w:p>
    <w:p w:rsidR="00D504B4" w:rsidRDefault="0027008C" w:rsidP="00D504B4">
      <w:pPr>
        <w:jc w:val="center"/>
      </w:pPr>
      <w:r>
        <w:t>на 20</w:t>
      </w:r>
      <w:r w:rsidR="00AE7D5B">
        <w:t>2</w:t>
      </w:r>
      <w:r w:rsidR="00941B82">
        <w:t>1</w:t>
      </w:r>
      <w:r>
        <w:t xml:space="preserve"> год и на плановый период 20</w:t>
      </w:r>
      <w:r w:rsidR="00640FEF">
        <w:t>2</w:t>
      </w:r>
      <w:r w:rsidR="00941B82">
        <w:t>2</w:t>
      </w:r>
      <w:r>
        <w:t xml:space="preserve"> и 20</w:t>
      </w:r>
      <w:r w:rsidR="007C74F2">
        <w:t>2</w:t>
      </w:r>
      <w:r w:rsidR="00941B82">
        <w:t>3</w:t>
      </w:r>
      <w:r>
        <w:t xml:space="preserve"> годов и </w:t>
      </w:r>
    </w:p>
    <w:p w:rsidR="00D504B4" w:rsidRDefault="00123B0B" w:rsidP="00D504B4">
      <w:pPr>
        <w:jc w:val="center"/>
      </w:pPr>
      <w:r>
        <w:t>прогнозу</w:t>
      </w:r>
      <w:r w:rsidR="0027008C">
        <w:t xml:space="preserve"> социально-экономического развития </w:t>
      </w:r>
    </w:p>
    <w:p w:rsidR="009A24FB" w:rsidRPr="00F46C88" w:rsidRDefault="0027008C" w:rsidP="00D504B4">
      <w:pPr>
        <w:jc w:val="center"/>
      </w:pPr>
      <w:r>
        <w:t>Иловлинского городского поселения на 20</w:t>
      </w:r>
      <w:r w:rsidR="00AE7D5B">
        <w:t>2</w:t>
      </w:r>
      <w:r w:rsidR="00941B82">
        <w:t>1</w:t>
      </w:r>
      <w:r w:rsidR="00D504B4">
        <w:t>-20</w:t>
      </w:r>
      <w:r w:rsidR="007C74F2">
        <w:t>2</w:t>
      </w:r>
      <w:r w:rsidR="00941B82">
        <w:t>3</w:t>
      </w:r>
      <w:r w:rsidR="00D504B4">
        <w:t xml:space="preserve"> годы</w:t>
      </w:r>
    </w:p>
    <w:p w:rsidR="00120BBE" w:rsidRPr="00F46C88" w:rsidRDefault="00120BBE" w:rsidP="00120BBE">
      <w:pPr>
        <w:jc w:val="center"/>
      </w:pPr>
    </w:p>
    <w:p w:rsidR="00120BBE" w:rsidRPr="00F46C88" w:rsidRDefault="00120BBE" w:rsidP="00120BBE">
      <w:pPr>
        <w:jc w:val="both"/>
      </w:pPr>
    </w:p>
    <w:p w:rsidR="00120BBE" w:rsidRPr="00F46C88" w:rsidRDefault="00120BBE" w:rsidP="00120BBE">
      <w:pPr>
        <w:jc w:val="both"/>
      </w:pPr>
      <w:r>
        <w:t xml:space="preserve">     Председательствовал</w:t>
      </w:r>
      <w:r w:rsidRPr="00F46C88">
        <w:t xml:space="preserve"> </w:t>
      </w:r>
      <w:r w:rsidR="00640FEF" w:rsidRPr="00ED2FB7">
        <w:rPr>
          <w:b/>
        </w:rPr>
        <w:t>Пушкин Сергей Анатольевич</w:t>
      </w:r>
      <w:r w:rsidR="00640FEF">
        <w:t xml:space="preserve"> -  Глава Иловлинского городского поселения</w:t>
      </w:r>
      <w:r>
        <w:t>.</w:t>
      </w:r>
    </w:p>
    <w:p w:rsidR="00120BBE" w:rsidRPr="00F46C88" w:rsidRDefault="00120BBE" w:rsidP="00120BBE">
      <w:pPr>
        <w:jc w:val="both"/>
      </w:pPr>
    </w:p>
    <w:p w:rsidR="00120BBE" w:rsidRPr="000A2ED1" w:rsidRDefault="00120BBE" w:rsidP="00120BBE">
      <w:pPr>
        <w:jc w:val="both"/>
      </w:pPr>
      <w:r w:rsidRPr="00F46C88">
        <w:t xml:space="preserve">     Секретарь </w:t>
      </w:r>
      <w:r w:rsidR="00123B0B">
        <w:rPr>
          <w:b/>
        </w:rPr>
        <w:t>Мелихова Татьяна</w:t>
      </w:r>
      <w:r w:rsidR="00A840FE" w:rsidRPr="00A840FE">
        <w:rPr>
          <w:b/>
        </w:rPr>
        <w:t xml:space="preserve"> Владимировна</w:t>
      </w:r>
      <w:r>
        <w:rPr>
          <w:b/>
        </w:rPr>
        <w:t xml:space="preserve"> </w:t>
      </w:r>
      <w:r w:rsidRPr="000A2ED1">
        <w:t xml:space="preserve">– </w:t>
      </w:r>
      <w:r w:rsidR="00123B0B">
        <w:t>ведущий специалист</w:t>
      </w:r>
      <w:r w:rsidR="005F7F8C">
        <w:t xml:space="preserve"> администрации</w:t>
      </w:r>
      <w:r w:rsidRPr="000A2ED1">
        <w:t xml:space="preserve"> Иловлинского городского поселения.   </w:t>
      </w:r>
    </w:p>
    <w:p w:rsidR="00120BBE" w:rsidRPr="000A2ED1" w:rsidRDefault="00120BBE" w:rsidP="00120BBE"/>
    <w:p w:rsidR="00120BBE" w:rsidRPr="00F46C88" w:rsidRDefault="00120BBE" w:rsidP="00120BBE">
      <w:pPr>
        <w:jc w:val="both"/>
      </w:pPr>
      <w:r w:rsidRPr="00F46C88">
        <w:rPr>
          <w:b/>
        </w:rPr>
        <w:t xml:space="preserve">     </w:t>
      </w:r>
      <w:r w:rsidR="00D44A1D">
        <w:t xml:space="preserve">Присутствовали: </w:t>
      </w:r>
      <w:r w:rsidR="00633123">
        <w:t>1</w:t>
      </w:r>
      <w:r w:rsidR="00941B82">
        <w:t>0</w:t>
      </w:r>
      <w:r w:rsidR="00124FAF">
        <w:t xml:space="preserve"> </w:t>
      </w:r>
      <w:r w:rsidRPr="00F46C88">
        <w:t>человек.</w:t>
      </w:r>
    </w:p>
    <w:p w:rsidR="00120BBE" w:rsidRPr="00F46C88" w:rsidRDefault="00120BBE" w:rsidP="00120BBE">
      <w:pPr>
        <w:rPr>
          <w:b/>
        </w:rPr>
      </w:pPr>
    </w:p>
    <w:p w:rsidR="00120BBE" w:rsidRPr="00F46C88" w:rsidRDefault="00120BBE" w:rsidP="00120BBE">
      <w:pPr>
        <w:jc w:val="center"/>
        <w:rPr>
          <w:b/>
        </w:rPr>
      </w:pPr>
      <w:r w:rsidRPr="00F46C88">
        <w:rPr>
          <w:b/>
        </w:rPr>
        <w:t>Повестка дня</w:t>
      </w:r>
    </w:p>
    <w:p w:rsidR="00120BBE" w:rsidRPr="0040258A" w:rsidRDefault="00120BBE" w:rsidP="00120BBE">
      <w:pPr>
        <w:jc w:val="center"/>
        <w:rPr>
          <w:b/>
          <w:sz w:val="20"/>
          <w:szCs w:val="20"/>
        </w:rPr>
      </w:pPr>
    </w:p>
    <w:p w:rsidR="00120BBE" w:rsidRDefault="00120BBE" w:rsidP="009A24FB">
      <w:pPr>
        <w:jc w:val="both"/>
      </w:pPr>
      <w:r>
        <w:t xml:space="preserve">     1. </w:t>
      </w:r>
      <w:r w:rsidR="00C306ED">
        <w:t>О</w:t>
      </w:r>
      <w:r w:rsidR="00D504B4">
        <w:t xml:space="preserve"> рассмотрении п</w:t>
      </w:r>
      <w:r w:rsidR="00123B0B">
        <w:t>рогноза</w:t>
      </w:r>
      <w:r w:rsidR="00D504B4">
        <w:t xml:space="preserve"> социально-экономического развития Иловлинского городского поселения на 20</w:t>
      </w:r>
      <w:r w:rsidR="00AE7D5B">
        <w:t>2</w:t>
      </w:r>
      <w:r w:rsidR="00941B82">
        <w:t>1</w:t>
      </w:r>
      <w:r w:rsidR="00D504B4">
        <w:t>-20</w:t>
      </w:r>
      <w:r w:rsidR="007C74F2">
        <w:t>2</w:t>
      </w:r>
      <w:r w:rsidR="00941B82">
        <w:t>3</w:t>
      </w:r>
      <w:r w:rsidR="00D504B4">
        <w:t xml:space="preserve"> годы.</w:t>
      </w:r>
    </w:p>
    <w:p w:rsidR="00D504B4" w:rsidRDefault="00120BBE" w:rsidP="00120BBE">
      <w:pPr>
        <w:jc w:val="both"/>
      </w:pPr>
      <w:r w:rsidRPr="00794BD6">
        <w:t>Докладчик</w:t>
      </w:r>
      <w:r w:rsidR="00D504B4">
        <w:t xml:space="preserve">: </w:t>
      </w:r>
      <w:r w:rsidR="001A3D58">
        <w:t>Праздникова М.М</w:t>
      </w:r>
      <w:r w:rsidR="00D504B4">
        <w:t>. – ведущий специалист администрации Иловлинского городского поселения.</w:t>
      </w:r>
    </w:p>
    <w:p w:rsidR="00D504B4" w:rsidRDefault="00D504B4" w:rsidP="00120BBE">
      <w:pPr>
        <w:jc w:val="both"/>
      </w:pPr>
    </w:p>
    <w:p w:rsidR="00A840FE" w:rsidRDefault="00D504B4" w:rsidP="00D504B4">
      <w:pPr>
        <w:jc w:val="both"/>
      </w:pPr>
      <w:r>
        <w:t xml:space="preserve">     2. О рассмотрении проекта бюджета Иловлинского городского поселения на 20</w:t>
      </w:r>
      <w:r w:rsidR="00AE7D5B">
        <w:t>2</w:t>
      </w:r>
      <w:r w:rsidR="00941B82">
        <w:t>1</w:t>
      </w:r>
      <w:r>
        <w:t xml:space="preserve"> год</w:t>
      </w:r>
      <w:r w:rsidR="00D44A1D">
        <w:t xml:space="preserve"> </w:t>
      </w:r>
      <w:r>
        <w:t>и плановый период 20</w:t>
      </w:r>
      <w:r w:rsidR="00640FEF">
        <w:t>2</w:t>
      </w:r>
      <w:r w:rsidR="00941B82">
        <w:t>2</w:t>
      </w:r>
      <w:r>
        <w:t xml:space="preserve"> и 20</w:t>
      </w:r>
      <w:r w:rsidR="007C74F2">
        <w:t>2</w:t>
      </w:r>
      <w:r w:rsidR="00941B82">
        <w:t>3</w:t>
      </w:r>
      <w:r>
        <w:t xml:space="preserve"> годов.</w:t>
      </w:r>
    </w:p>
    <w:p w:rsidR="00120BBE" w:rsidRPr="00F46C88" w:rsidRDefault="00A840FE" w:rsidP="00D504B4">
      <w:pPr>
        <w:jc w:val="both"/>
      </w:pPr>
      <w:r>
        <w:t xml:space="preserve">Докладчик: Назарова Т.П. – зав. ФЭО администрации Иловлинского городского поселения. </w:t>
      </w:r>
      <w:r w:rsidR="00120BBE" w:rsidRPr="00F46C88">
        <w:t xml:space="preserve">  </w:t>
      </w:r>
    </w:p>
    <w:p w:rsidR="00120BBE" w:rsidRDefault="00120BBE" w:rsidP="00120BBE">
      <w:pPr>
        <w:tabs>
          <w:tab w:val="left" w:pos="3240"/>
        </w:tabs>
        <w:jc w:val="both"/>
      </w:pPr>
    </w:p>
    <w:p w:rsidR="00120BBE" w:rsidRPr="00F46C88" w:rsidRDefault="00120BBE" w:rsidP="00120BBE">
      <w:pPr>
        <w:tabs>
          <w:tab w:val="left" w:pos="3240"/>
        </w:tabs>
        <w:jc w:val="both"/>
      </w:pPr>
      <w:r>
        <w:t xml:space="preserve">        </w:t>
      </w:r>
      <w:r w:rsidRPr="00F46C88">
        <w:t>Повестка дня и регламент работы публичных слушаний приняты единогласно.</w:t>
      </w:r>
    </w:p>
    <w:p w:rsidR="00120BBE" w:rsidRPr="00F46C88" w:rsidRDefault="00120BBE" w:rsidP="00120BBE">
      <w:pPr>
        <w:tabs>
          <w:tab w:val="left" w:pos="3240"/>
        </w:tabs>
        <w:jc w:val="both"/>
        <w:rPr>
          <w:sz w:val="16"/>
          <w:szCs w:val="16"/>
        </w:rPr>
      </w:pPr>
    </w:p>
    <w:p w:rsidR="00120BBE" w:rsidRPr="00F46C88" w:rsidRDefault="00120BBE" w:rsidP="00120BBE">
      <w:pPr>
        <w:tabs>
          <w:tab w:val="left" w:pos="3240"/>
        </w:tabs>
        <w:jc w:val="both"/>
        <w:rPr>
          <w:b/>
        </w:rPr>
      </w:pPr>
      <w:r w:rsidRPr="00F46C88">
        <w:rPr>
          <w:b/>
        </w:rPr>
        <w:t>Слушали:</w:t>
      </w:r>
    </w:p>
    <w:p w:rsidR="00120BBE" w:rsidRDefault="009A24FB" w:rsidP="009A24FB">
      <w:pPr>
        <w:jc w:val="both"/>
      </w:pPr>
      <w:r>
        <w:t xml:space="preserve">     </w:t>
      </w:r>
    </w:p>
    <w:p w:rsidR="00120BBE" w:rsidRDefault="00120BBE" w:rsidP="00120BBE">
      <w:pPr>
        <w:tabs>
          <w:tab w:val="left" w:pos="3240"/>
        </w:tabs>
        <w:jc w:val="both"/>
      </w:pPr>
      <w:r>
        <w:t xml:space="preserve">      </w:t>
      </w:r>
      <w:r w:rsidR="00D504B4">
        <w:t>1.О рассмотрении п</w:t>
      </w:r>
      <w:r w:rsidR="00123B0B">
        <w:t>рогноза</w:t>
      </w:r>
      <w:r w:rsidR="00D504B4">
        <w:t xml:space="preserve"> социально-экономического развития Иловлинского городского поселения на 20</w:t>
      </w:r>
      <w:r w:rsidR="00AE7D5B">
        <w:t>2</w:t>
      </w:r>
      <w:r w:rsidR="00941B82">
        <w:t>1</w:t>
      </w:r>
      <w:r w:rsidR="00D504B4">
        <w:t>-20</w:t>
      </w:r>
      <w:r w:rsidR="007C74F2">
        <w:t>2</w:t>
      </w:r>
      <w:r w:rsidR="00941B82">
        <w:t>3</w:t>
      </w:r>
      <w:r w:rsidR="00D504B4">
        <w:t xml:space="preserve"> годы. </w:t>
      </w:r>
    </w:p>
    <w:p w:rsidR="00120BBE" w:rsidRDefault="00120BBE" w:rsidP="00120BBE">
      <w:pPr>
        <w:tabs>
          <w:tab w:val="left" w:pos="3240"/>
        </w:tabs>
        <w:jc w:val="both"/>
      </w:pPr>
    </w:p>
    <w:p w:rsidR="000E5399" w:rsidRDefault="001A3D58" w:rsidP="00D02186">
      <w:pPr>
        <w:pStyle w:val="a3"/>
        <w:ind w:firstLine="426"/>
        <w:jc w:val="both"/>
      </w:pPr>
      <w:r>
        <w:lastRenderedPageBreak/>
        <w:t>Праздникова М.М.</w:t>
      </w:r>
      <w:r w:rsidR="00F7170D">
        <w:t xml:space="preserve"> ознакомила собравшихся жителей Иловлинского городского поселения с </w:t>
      </w:r>
      <w:r w:rsidR="00F36BC4">
        <w:t>прогнозом</w:t>
      </w:r>
      <w:r w:rsidR="00F7170D">
        <w:t xml:space="preserve"> социально-экономического развития Иловлинского городского поселения на 20</w:t>
      </w:r>
      <w:r w:rsidR="00AE7D5B">
        <w:t>2</w:t>
      </w:r>
      <w:r w:rsidR="00941B82">
        <w:t>1</w:t>
      </w:r>
      <w:r w:rsidR="00F7170D">
        <w:t>-20</w:t>
      </w:r>
      <w:r w:rsidR="007C74F2">
        <w:t>2</w:t>
      </w:r>
      <w:r w:rsidR="00941B82">
        <w:t>3</w:t>
      </w:r>
      <w:r w:rsidR="00F7170D">
        <w:t xml:space="preserve"> годы. </w:t>
      </w:r>
      <w:r w:rsidR="00D02186">
        <w:t>Сообщила, что и</w:t>
      </w:r>
      <w:r w:rsidR="00D02186" w:rsidRPr="00725D0C">
        <w:rPr>
          <w:szCs w:val="28"/>
        </w:rPr>
        <w:t xml:space="preserve">сходными данными для разработки основных показателей </w:t>
      </w:r>
      <w:r w:rsidR="00F36BC4">
        <w:rPr>
          <w:szCs w:val="28"/>
        </w:rPr>
        <w:t>прогноза</w:t>
      </w:r>
      <w:r w:rsidR="00D02186" w:rsidRPr="00725D0C">
        <w:rPr>
          <w:szCs w:val="28"/>
        </w:rPr>
        <w:t xml:space="preserve"> социально-экономического развития Иловлинского  городского поселения</w:t>
      </w:r>
      <w:r w:rsidR="00D02186">
        <w:rPr>
          <w:szCs w:val="28"/>
        </w:rPr>
        <w:t xml:space="preserve"> на 20</w:t>
      </w:r>
      <w:r w:rsidR="00AE7D5B">
        <w:rPr>
          <w:szCs w:val="28"/>
        </w:rPr>
        <w:t>2</w:t>
      </w:r>
      <w:r w:rsidR="00941B82">
        <w:rPr>
          <w:szCs w:val="28"/>
        </w:rPr>
        <w:t>1</w:t>
      </w:r>
      <w:r w:rsidR="00D02186" w:rsidRPr="00725D0C">
        <w:rPr>
          <w:szCs w:val="28"/>
        </w:rPr>
        <w:t>-20</w:t>
      </w:r>
      <w:r w:rsidR="007C74F2">
        <w:rPr>
          <w:szCs w:val="28"/>
        </w:rPr>
        <w:t>2</w:t>
      </w:r>
      <w:r w:rsidR="00941B82">
        <w:rPr>
          <w:szCs w:val="28"/>
        </w:rPr>
        <w:t>3</w:t>
      </w:r>
      <w:r w:rsidR="00D02186" w:rsidRPr="00725D0C">
        <w:rPr>
          <w:szCs w:val="28"/>
        </w:rPr>
        <w:t xml:space="preserve"> годы являются основные показатели паспорта городского  поселения,  согласованные  с  отраслевыми  структурными  подразделениями  Администрации  Иловлинского района  с  учетом  данных предыдущих лет, Территориального органа Федеральной службы государственной статистики по Волгоградской области, Управления Федеральной налоговой службы по Волгоградской области   и  индексов  дефляторов.</w:t>
      </w:r>
      <w:r w:rsidR="00D02186">
        <w:rPr>
          <w:szCs w:val="28"/>
        </w:rPr>
        <w:t xml:space="preserve"> </w:t>
      </w:r>
      <w:r w:rsidR="00D02186" w:rsidRPr="00725D0C">
        <w:rPr>
          <w:szCs w:val="28"/>
        </w:rPr>
        <w:t>Основной целью социально-экономического развития Иловлинского  городского поселения, является 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роста.</w:t>
      </w:r>
      <w:r w:rsidR="00F7170D">
        <w:t xml:space="preserve"> </w:t>
      </w:r>
    </w:p>
    <w:p w:rsidR="00D02186" w:rsidRDefault="00D02186" w:rsidP="00D02186">
      <w:pPr>
        <w:pStyle w:val="a3"/>
        <w:ind w:firstLine="426"/>
        <w:jc w:val="both"/>
      </w:pPr>
    </w:p>
    <w:p w:rsidR="00D02186" w:rsidRDefault="00D02186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  <w:r w:rsidRPr="00725D0C">
        <w:rPr>
          <w:sz w:val="28"/>
          <w:szCs w:val="28"/>
        </w:rPr>
        <w:t>Важнейшими задачами обеспечения экономического роста определены: увеличение общих  объемов  производства  продукции  и  оказания  услуг на территории поселения,  а  также  дальнейшее развитие потребительского рынка  и сферы услуг.</w:t>
      </w:r>
    </w:p>
    <w:p w:rsidR="00D02186" w:rsidRDefault="00D02186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</w:p>
    <w:p w:rsidR="001B5896" w:rsidRDefault="00D02186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Также докладчик информировал, что в целом прогноз социально-экономического развития Иловлинского городского поселения как составная часть социально-экономического развития Иловлинского района на 20</w:t>
      </w:r>
      <w:r w:rsidR="00AE7D5B">
        <w:rPr>
          <w:sz w:val="28"/>
          <w:szCs w:val="28"/>
        </w:rPr>
        <w:t>2</w:t>
      </w:r>
      <w:r w:rsidR="00941B8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7C74F2">
        <w:rPr>
          <w:sz w:val="28"/>
          <w:szCs w:val="28"/>
        </w:rPr>
        <w:t>2</w:t>
      </w:r>
      <w:r w:rsidR="00941B82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соответствует программным ориентирам развития экономики района, что является основополагающим фактором дальнейшего развития территории, обеспечения повышения качества жизни населения в регионе.</w:t>
      </w:r>
      <w:r w:rsidR="00017C94">
        <w:rPr>
          <w:sz w:val="28"/>
          <w:szCs w:val="28"/>
        </w:rPr>
        <w:t xml:space="preserve"> </w:t>
      </w:r>
    </w:p>
    <w:p w:rsidR="00017C94" w:rsidRDefault="00017C94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</w:p>
    <w:p w:rsidR="00017C94" w:rsidRDefault="00017C94" w:rsidP="00017C94">
      <w:pPr>
        <w:jc w:val="both"/>
        <w:rPr>
          <w:b/>
        </w:rPr>
      </w:pPr>
      <w:r w:rsidRPr="00124FAF">
        <w:rPr>
          <w:b/>
        </w:rPr>
        <w:t>Прения:</w:t>
      </w:r>
    </w:p>
    <w:p w:rsidR="00017C94" w:rsidRPr="00281AED" w:rsidRDefault="00017C94" w:rsidP="00017C94">
      <w:pPr>
        <w:jc w:val="both"/>
      </w:pPr>
      <w:r>
        <w:rPr>
          <w:b/>
        </w:rPr>
        <w:t xml:space="preserve">      </w:t>
      </w:r>
      <w:r w:rsidRPr="00281AED">
        <w:t>Поступили следующие вопросы и предложения:</w:t>
      </w:r>
    </w:p>
    <w:p w:rsidR="00017C94" w:rsidRPr="00281AED" w:rsidRDefault="006B6852" w:rsidP="00017C94">
      <w:pPr>
        <w:pStyle w:val="a5"/>
        <w:numPr>
          <w:ilvl w:val="0"/>
          <w:numId w:val="6"/>
        </w:numPr>
        <w:jc w:val="both"/>
      </w:pPr>
      <w:r w:rsidRPr="00281AED">
        <w:t>Пр</w:t>
      </w:r>
      <w:r w:rsidR="007C74F2" w:rsidRPr="00281AED">
        <w:t>едложение</w:t>
      </w:r>
      <w:r w:rsidRPr="00281AED">
        <w:t xml:space="preserve"> </w:t>
      </w:r>
      <w:r w:rsidR="00D24C24" w:rsidRPr="00281AED">
        <w:t xml:space="preserve">продолжить </w:t>
      </w:r>
      <w:r w:rsidR="00941B82">
        <w:t>работы по расчистке территории</w:t>
      </w:r>
      <w:r w:rsidR="00281AED">
        <w:t xml:space="preserve">  р.п.Иловля</w:t>
      </w:r>
      <w:r w:rsidR="00941B82">
        <w:t xml:space="preserve"> от древесно-кустарниковой растительности путем мульчирования кустарников</w:t>
      </w:r>
      <w:r w:rsidRPr="00281AED">
        <w:t>;</w:t>
      </w:r>
    </w:p>
    <w:p w:rsidR="00017C94" w:rsidRPr="00281AED" w:rsidRDefault="000417F9" w:rsidP="00017C94">
      <w:pPr>
        <w:pStyle w:val="a5"/>
        <w:numPr>
          <w:ilvl w:val="0"/>
          <w:numId w:val="6"/>
        </w:numPr>
        <w:jc w:val="both"/>
      </w:pPr>
      <w:r w:rsidRPr="00281AED">
        <w:t xml:space="preserve">Планируется ли </w:t>
      </w:r>
      <w:r w:rsidR="00941B82">
        <w:t>отсыпка</w:t>
      </w:r>
      <w:r w:rsidR="000F4E2A" w:rsidRPr="00281AED">
        <w:t xml:space="preserve"> дороги</w:t>
      </w:r>
      <w:r w:rsidR="00941B82">
        <w:t xml:space="preserve"> асфальтовой крошкой</w:t>
      </w:r>
      <w:r w:rsidR="000F4E2A" w:rsidRPr="00281AED">
        <w:t xml:space="preserve"> по ул.</w:t>
      </w:r>
      <w:r w:rsidR="00281AED">
        <w:t xml:space="preserve"> </w:t>
      </w:r>
      <w:r w:rsidR="00941B82">
        <w:t>Магистральная</w:t>
      </w:r>
      <w:r w:rsidR="000F4E2A" w:rsidRPr="00281AED">
        <w:t xml:space="preserve"> </w:t>
      </w:r>
      <w:r w:rsidR="00123B0B" w:rsidRPr="00281AED">
        <w:t>в р.п.Иловля</w:t>
      </w:r>
      <w:r w:rsidR="002813EB" w:rsidRPr="00281AED">
        <w:t>.</w:t>
      </w:r>
    </w:p>
    <w:p w:rsidR="00017C94" w:rsidRPr="006A3B7C" w:rsidRDefault="00017C94" w:rsidP="00017C94">
      <w:pPr>
        <w:tabs>
          <w:tab w:val="left" w:pos="1230"/>
        </w:tabs>
        <w:jc w:val="both"/>
        <w:rPr>
          <w:sz w:val="20"/>
          <w:szCs w:val="20"/>
        </w:rPr>
      </w:pPr>
    </w:p>
    <w:p w:rsidR="00017C94" w:rsidRDefault="00017C94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</w:p>
    <w:p w:rsidR="001B5896" w:rsidRDefault="001B5896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</w:p>
    <w:p w:rsidR="001B5896" w:rsidRDefault="001B5896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2. О рассмотрении проекта бюджета Иловлинского городского поселения на 20</w:t>
      </w:r>
      <w:r w:rsidR="00AE7D5B">
        <w:rPr>
          <w:sz w:val="28"/>
          <w:szCs w:val="28"/>
        </w:rPr>
        <w:t>2</w:t>
      </w:r>
      <w:r w:rsidR="00941B82">
        <w:rPr>
          <w:sz w:val="28"/>
          <w:szCs w:val="28"/>
        </w:rPr>
        <w:t>1</w:t>
      </w:r>
      <w:r w:rsidR="000F4E2A">
        <w:rPr>
          <w:sz w:val="28"/>
          <w:szCs w:val="28"/>
        </w:rPr>
        <w:t xml:space="preserve"> год и на плановый период до 202</w:t>
      </w:r>
      <w:r w:rsidR="00941B82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C74F2">
        <w:rPr>
          <w:sz w:val="28"/>
          <w:szCs w:val="28"/>
        </w:rPr>
        <w:t>2</w:t>
      </w:r>
      <w:r w:rsidR="00941B8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1B5896" w:rsidRDefault="001B5896" w:rsidP="00D02186">
      <w:pPr>
        <w:pStyle w:val="BodyTextIndent21"/>
        <w:spacing w:line="240" w:lineRule="auto"/>
        <w:ind w:firstLine="748"/>
        <w:rPr>
          <w:sz w:val="28"/>
          <w:szCs w:val="28"/>
        </w:rPr>
      </w:pPr>
    </w:p>
    <w:p w:rsidR="00AE7D5B" w:rsidRPr="00AE7D5B" w:rsidRDefault="009840CC" w:rsidP="00AE7D5B">
      <w:pPr>
        <w:jc w:val="both"/>
      </w:pPr>
      <w:r>
        <w:t xml:space="preserve">Докладчик </w:t>
      </w:r>
      <w:r w:rsidR="001A3D58">
        <w:t xml:space="preserve"> Назарова Т.П. </w:t>
      </w:r>
      <w:r>
        <w:t>информировал</w:t>
      </w:r>
      <w:r w:rsidR="001A3D58">
        <w:t>а</w:t>
      </w:r>
      <w:r>
        <w:t xml:space="preserve">, что </w:t>
      </w:r>
      <w:r w:rsidR="00AE7D5B">
        <w:t>д</w:t>
      </w:r>
      <w:r w:rsidR="00AE7D5B" w:rsidRPr="00AE7D5B">
        <w:t>оходы местного бюджета, поступающие в 202</w:t>
      </w:r>
      <w:r w:rsidR="00941B82">
        <w:t>1</w:t>
      </w:r>
      <w:r w:rsidR="00AE7D5B" w:rsidRPr="00AE7D5B">
        <w:t>-202</w:t>
      </w:r>
      <w:r w:rsidR="00941B82">
        <w:t>3</w:t>
      </w:r>
      <w:r w:rsidR="00AE7D5B" w:rsidRPr="00AE7D5B">
        <w:t xml:space="preserve"> годах, формируются за счет доходов от уплаты </w:t>
      </w:r>
      <w:r w:rsidR="00AE7D5B" w:rsidRPr="00AE7D5B">
        <w:lastRenderedPageBreak/>
        <w:t>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Иловлинского городского поселения.</w:t>
      </w:r>
    </w:p>
    <w:p w:rsidR="00941B82" w:rsidRDefault="00941B82" w:rsidP="00941B82">
      <w:pPr>
        <w:jc w:val="both"/>
      </w:pPr>
      <w:r>
        <w:t xml:space="preserve">        Прогнозируемый </w:t>
      </w:r>
      <w:r w:rsidRPr="004F215D">
        <w:rPr>
          <w:b/>
        </w:rPr>
        <w:t>общий объем доходов местного бюджета</w:t>
      </w:r>
      <w:r>
        <w:rPr>
          <w:b/>
        </w:rPr>
        <w:t xml:space="preserve"> на 2021 год составляет 57250,0 т.</w:t>
      </w:r>
      <w:r w:rsidRPr="004F215D">
        <w:rPr>
          <w:b/>
        </w:rPr>
        <w:t>р</w:t>
      </w:r>
      <w:r>
        <w:t>., в том числе:</w:t>
      </w:r>
    </w:p>
    <w:p w:rsidR="00941B82" w:rsidRDefault="00941B82" w:rsidP="00941B82">
      <w:pPr>
        <w:jc w:val="both"/>
      </w:pPr>
      <w:r>
        <w:rPr>
          <w:b/>
        </w:rPr>
        <w:t>1. Н</w:t>
      </w:r>
      <w:r w:rsidRPr="004F215D">
        <w:rPr>
          <w:b/>
        </w:rPr>
        <w:t xml:space="preserve">алоговые поступления – </w:t>
      </w:r>
      <w:r>
        <w:rPr>
          <w:b/>
        </w:rPr>
        <w:t xml:space="preserve">37868,7 </w:t>
      </w:r>
      <w:r w:rsidRPr="004F215D">
        <w:rPr>
          <w:b/>
        </w:rPr>
        <w:t>т.р.</w:t>
      </w:r>
      <w:r>
        <w:rPr>
          <w:b/>
        </w:rPr>
        <w:t xml:space="preserve">, </w:t>
      </w:r>
      <w:r>
        <w:t xml:space="preserve">что составляет </w:t>
      </w:r>
      <w:r>
        <w:rPr>
          <w:b/>
        </w:rPr>
        <w:t>66,1</w:t>
      </w:r>
      <w:r w:rsidRPr="004F215D">
        <w:rPr>
          <w:b/>
        </w:rPr>
        <w:t>%</w:t>
      </w:r>
      <w:r>
        <w:t xml:space="preserve"> от общего объема доходов бюджета, из них НДФЛ – 25055,0 т.р., доходы от уплаты акцизов на ГСМ – 2057,5 т.р., единый с/х налог – 451,7т.р., налог на имущество физических лиц – 1887,0т.р., земельный налог с организаций – 3917,5т.р. земельный налог с физических лиц – 4500,0 т.р.;</w:t>
      </w:r>
    </w:p>
    <w:p w:rsidR="00941B82" w:rsidRDefault="00941B82" w:rsidP="00941B82">
      <w:pPr>
        <w:jc w:val="both"/>
      </w:pPr>
      <w:r>
        <w:rPr>
          <w:b/>
        </w:rPr>
        <w:t>2. Д</w:t>
      </w:r>
      <w:r w:rsidRPr="004F215D">
        <w:rPr>
          <w:b/>
        </w:rPr>
        <w:t xml:space="preserve">оходы от использования имущества, находящегося в муниципальной собственности – </w:t>
      </w:r>
      <w:r>
        <w:rPr>
          <w:b/>
        </w:rPr>
        <w:t>2895,0</w:t>
      </w:r>
      <w:r w:rsidRPr="004F215D">
        <w:rPr>
          <w:b/>
        </w:rPr>
        <w:t xml:space="preserve"> т.р</w:t>
      </w:r>
      <w:r>
        <w:t xml:space="preserve">., что составляет </w:t>
      </w:r>
      <w:r w:rsidRPr="00CE3063">
        <w:rPr>
          <w:b/>
        </w:rPr>
        <w:t>5,</w:t>
      </w:r>
      <w:r>
        <w:rPr>
          <w:b/>
        </w:rPr>
        <w:t>1</w:t>
      </w:r>
      <w:r w:rsidRPr="006C1080">
        <w:rPr>
          <w:b/>
        </w:rPr>
        <w:t>%</w:t>
      </w:r>
      <w:r>
        <w:t xml:space="preserve"> от общего объема доходов бюджета, из них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2500,0 т.р., д</w:t>
      </w:r>
      <w:r w:rsidRPr="00544C92"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>
        <w:t xml:space="preserve"> – 78,6 т.р., доходы от сдачи в аренду имущества, находящегося в оперативном управлении органов управления поселений и созданных ими  учреждений – 299,1 т.р., прочие поступления от использования имущества, находящегося в собственности поселения (за исключением имущества автономных учреждений, а также имущества государственных и муниципальных унитарных предприятий) – 17,3т.р.; </w:t>
      </w:r>
    </w:p>
    <w:p w:rsidR="00941B82" w:rsidRDefault="00941B82" w:rsidP="00941B82">
      <w:pPr>
        <w:jc w:val="both"/>
      </w:pPr>
      <w:r w:rsidRPr="00EA4361">
        <w:rPr>
          <w:b/>
        </w:rPr>
        <w:t xml:space="preserve">3. Доходы от продажи материальных и нематериальных активов – </w:t>
      </w:r>
      <w:r>
        <w:rPr>
          <w:b/>
        </w:rPr>
        <w:t>400</w:t>
      </w:r>
      <w:r w:rsidRPr="00EA4361">
        <w:rPr>
          <w:b/>
        </w:rPr>
        <w:t>,0 т.р.</w:t>
      </w:r>
      <w:r>
        <w:t xml:space="preserve">, что составляет </w:t>
      </w:r>
      <w:r w:rsidRPr="007015CB">
        <w:rPr>
          <w:b/>
        </w:rPr>
        <w:t>0,</w:t>
      </w:r>
      <w:r>
        <w:rPr>
          <w:b/>
        </w:rPr>
        <w:t>7</w:t>
      </w:r>
      <w:r w:rsidRPr="007015CB">
        <w:rPr>
          <w:b/>
        </w:rPr>
        <w:t>%</w:t>
      </w:r>
      <w:r w:rsidRPr="007015CB">
        <w:t xml:space="preserve"> </w:t>
      </w:r>
      <w:r>
        <w:t>от общего объема доходов бюджета, из них доходы от продажи земельных участков – 400,0т.р.</w:t>
      </w:r>
    </w:p>
    <w:p w:rsidR="00941B82" w:rsidRDefault="00941B82" w:rsidP="00941B82">
      <w:pPr>
        <w:jc w:val="both"/>
      </w:pPr>
      <w:r>
        <w:rPr>
          <w:b/>
        </w:rPr>
        <w:t>4</w:t>
      </w:r>
      <w:r w:rsidRPr="007015CB">
        <w:rPr>
          <w:b/>
        </w:rPr>
        <w:t xml:space="preserve">. Доходы от </w:t>
      </w:r>
      <w:r>
        <w:rPr>
          <w:b/>
        </w:rPr>
        <w:t>компенсации затрат государства, штрафы, санкции и возмещение ущерба</w:t>
      </w:r>
      <w:r w:rsidRPr="007015CB">
        <w:rPr>
          <w:b/>
        </w:rPr>
        <w:t xml:space="preserve"> </w:t>
      </w:r>
      <w:r w:rsidRPr="0043632A">
        <w:rPr>
          <w:b/>
        </w:rPr>
        <w:t xml:space="preserve">– </w:t>
      </w:r>
      <w:r>
        <w:rPr>
          <w:b/>
        </w:rPr>
        <w:t>198,7</w:t>
      </w:r>
      <w:r w:rsidRPr="0043632A">
        <w:rPr>
          <w:b/>
        </w:rPr>
        <w:t xml:space="preserve"> т.р.</w:t>
      </w:r>
      <w:r>
        <w:rPr>
          <w:b/>
        </w:rPr>
        <w:t xml:space="preserve">, </w:t>
      </w:r>
      <w:r>
        <w:t xml:space="preserve">что составляет </w:t>
      </w:r>
      <w:r w:rsidRPr="007015CB">
        <w:rPr>
          <w:b/>
        </w:rPr>
        <w:t>0,</w:t>
      </w:r>
      <w:r>
        <w:rPr>
          <w:b/>
        </w:rPr>
        <w:t>3</w:t>
      </w:r>
      <w:r w:rsidRPr="007015CB">
        <w:rPr>
          <w:b/>
        </w:rPr>
        <w:t>%</w:t>
      </w:r>
      <w:r w:rsidRPr="007015CB">
        <w:t xml:space="preserve"> </w:t>
      </w:r>
      <w:r>
        <w:t>от общего объема доходов бюджета, из них прочие доходы от компенсации затрат бюджета поселения – 198,7 т.р. (возмещение затрат за коммунальные услуги и электроэнергии от арендаторов служебных помещений).</w:t>
      </w:r>
    </w:p>
    <w:p w:rsidR="00941B82" w:rsidRPr="0043632A" w:rsidRDefault="00941B82" w:rsidP="00941B82">
      <w:pPr>
        <w:jc w:val="both"/>
        <w:rPr>
          <w:b/>
        </w:rPr>
      </w:pPr>
      <w:r w:rsidRPr="00AE21DA">
        <w:rPr>
          <w:b/>
        </w:rPr>
        <w:t xml:space="preserve">5. Прочие неналоговые доходы бюджетов городских поселений – </w:t>
      </w:r>
      <w:r>
        <w:rPr>
          <w:b/>
        </w:rPr>
        <w:t>386</w:t>
      </w:r>
      <w:r w:rsidRPr="00AE21DA">
        <w:rPr>
          <w:b/>
        </w:rPr>
        <w:t>,0 т.р.,</w:t>
      </w:r>
      <w:r>
        <w:t xml:space="preserve"> что составляет </w:t>
      </w:r>
      <w:r w:rsidRPr="007015CB">
        <w:rPr>
          <w:b/>
        </w:rPr>
        <w:t>0,</w:t>
      </w:r>
      <w:r>
        <w:rPr>
          <w:b/>
        </w:rPr>
        <w:t>7</w:t>
      </w:r>
      <w:r w:rsidRPr="007015CB">
        <w:rPr>
          <w:b/>
        </w:rPr>
        <w:t>%</w:t>
      </w:r>
      <w:r w:rsidRPr="007015CB">
        <w:t xml:space="preserve"> </w:t>
      </w:r>
      <w:r>
        <w:t xml:space="preserve">от общего объема доходов бюджета, из них плата за размещение нестационарных торговых объектов -386,0 т.р. </w:t>
      </w:r>
    </w:p>
    <w:p w:rsidR="00941B82" w:rsidRDefault="00941B82" w:rsidP="00941B82">
      <w:pPr>
        <w:jc w:val="both"/>
      </w:pPr>
      <w:r w:rsidRPr="00163B3C">
        <w:rPr>
          <w:b/>
        </w:rPr>
        <w:t>6.</w:t>
      </w:r>
      <w:r>
        <w:t xml:space="preserve"> </w:t>
      </w:r>
      <w:r w:rsidRPr="00BD4016">
        <w:rPr>
          <w:b/>
        </w:rPr>
        <w:t>Б</w:t>
      </w:r>
      <w:r w:rsidRPr="004F215D">
        <w:rPr>
          <w:b/>
        </w:rPr>
        <w:t xml:space="preserve">езвозмездные поступления </w:t>
      </w:r>
      <w:r>
        <w:rPr>
          <w:b/>
        </w:rPr>
        <w:t xml:space="preserve"> всего – 15501,6 т.р.</w:t>
      </w:r>
      <w:r w:rsidRPr="00690B18">
        <w:t xml:space="preserve"> </w:t>
      </w:r>
      <w:r>
        <w:t xml:space="preserve">что составляет </w:t>
      </w:r>
      <w:r>
        <w:rPr>
          <w:b/>
        </w:rPr>
        <w:t>27,1</w:t>
      </w:r>
      <w:r w:rsidRPr="004F215D">
        <w:rPr>
          <w:b/>
        </w:rPr>
        <w:t>%</w:t>
      </w:r>
      <w:r>
        <w:t xml:space="preserve"> от общего объема доходов бюджета, в том числе </w:t>
      </w:r>
      <w:r>
        <w:rPr>
          <w:b/>
        </w:rPr>
        <w:t xml:space="preserve"> </w:t>
      </w:r>
      <w:r w:rsidRPr="00642686">
        <w:rPr>
          <w:b/>
        </w:rPr>
        <w:t xml:space="preserve">безвозмездные поступления из областного бюджета – </w:t>
      </w:r>
      <w:r>
        <w:rPr>
          <w:b/>
        </w:rPr>
        <w:t xml:space="preserve">15501,6 </w:t>
      </w:r>
      <w:r w:rsidRPr="00642686">
        <w:rPr>
          <w:b/>
        </w:rPr>
        <w:t>т.р.</w:t>
      </w:r>
      <w:r w:rsidRPr="00642686">
        <w:t>,</w:t>
      </w:r>
      <w:r>
        <w:t xml:space="preserve"> из них  дотация бюджетам поселений на выравнивание уровней бюджетной обеспеченности – 14894,0 т.р.,  субвенции бюджетам поселений на выполнение передаваемых полномочий субъектов Российской Федерации (административная комиссия) – 35,4 т.р., субвенция по воинскому учету – 572,2т.р.</w:t>
      </w:r>
    </w:p>
    <w:p w:rsidR="00941B82" w:rsidRPr="00BA5DED" w:rsidRDefault="00941B82" w:rsidP="00C524B7">
      <w:pPr>
        <w:jc w:val="both"/>
      </w:pPr>
      <w:r>
        <w:t xml:space="preserve">      </w:t>
      </w:r>
    </w:p>
    <w:p w:rsidR="00941B82" w:rsidRDefault="00941B82" w:rsidP="00941B82">
      <w:pPr>
        <w:jc w:val="both"/>
      </w:pPr>
      <w:r>
        <w:lastRenderedPageBreak/>
        <w:t xml:space="preserve">      </w:t>
      </w:r>
      <w:r w:rsidRPr="006805A4">
        <w:t>Проектом бюджета предлагается утвердить расходы бюджета Иловлинского городского  поселения на 20</w:t>
      </w:r>
      <w:r>
        <w:t>21</w:t>
      </w:r>
      <w:r w:rsidRPr="006805A4">
        <w:t xml:space="preserve"> год в размере </w:t>
      </w:r>
      <w:r>
        <w:t>5725</w:t>
      </w:r>
      <w:r w:rsidRPr="006805A4">
        <w:t xml:space="preserve">0,0 тыс. рублей, что на </w:t>
      </w:r>
      <w:r>
        <w:t>5450,6</w:t>
      </w:r>
      <w:r w:rsidRPr="006805A4">
        <w:t xml:space="preserve"> тыс. рублей ниже утвержденного плана на 20</w:t>
      </w:r>
      <w:r>
        <w:t>20</w:t>
      </w:r>
      <w:r w:rsidRPr="006805A4">
        <w:t xml:space="preserve"> год. В 20</w:t>
      </w:r>
      <w:r>
        <w:t>22</w:t>
      </w:r>
      <w:r w:rsidRPr="006805A4">
        <w:t xml:space="preserve"> году расходы бюджета </w:t>
      </w:r>
      <w:r>
        <w:t>запланированы в объеме 59200,0</w:t>
      </w:r>
      <w:r w:rsidRPr="006805A4">
        <w:t xml:space="preserve"> тыс. рублей</w:t>
      </w:r>
      <w:r>
        <w:t xml:space="preserve"> (103,4% к 2021 году)</w:t>
      </w:r>
      <w:r w:rsidRPr="006805A4">
        <w:t>. В 20</w:t>
      </w:r>
      <w:r>
        <w:t>23</w:t>
      </w:r>
      <w:r w:rsidRPr="006805A4">
        <w:t xml:space="preserve"> году расходная часть бюджета </w:t>
      </w:r>
      <w:r>
        <w:t>запланирована в сумме 60300,0 тыс. рублей</w:t>
      </w:r>
      <w:r w:rsidRPr="006805A4">
        <w:t xml:space="preserve"> </w:t>
      </w:r>
      <w:r>
        <w:t>(101,8</w:t>
      </w:r>
      <w:r w:rsidRPr="006805A4">
        <w:t>% к уровню 20</w:t>
      </w:r>
      <w:r>
        <w:t>22</w:t>
      </w:r>
      <w:r w:rsidRPr="006805A4">
        <w:t xml:space="preserve"> года</w:t>
      </w:r>
      <w:r>
        <w:t>)</w:t>
      </w:r>
    </w:p>
    <w:p w:rsidR="00941B82" w:rsidRPr="006805A4" w:rsidRDefault="00941B82" w:rsidP="00941B82">
      <w:pPr>
        <w:jc w:val="both"/>
      </w:pPr>
      <w:r>
        <w:t xml:space="preserve">     Снижение расходов в 2021 году связано с сокращением доходной части бюджета, а именно, безвозмездных поступлений.</w:t>
      </w:r>
    </w:p>
    <w:p w:rsidR="00941B82" w:rsidRDefault="00941B82" w:rsidP="00941B82">
      <w:pPr>
        <w:jc w:val="both"/>
      </w:pPr>
      <w:r>
        <w:t xml:space="preserve">     </w:t>
      </w:r>
      <w:r w:rsidRPr="006805A4">
        <w:t>В проекте бюджета Иловлинского городского поселения на 20</w:t>
      </w:r>
      <w:r>
        <w:t>21</w:t>
      </w:r>
      <w:r w:rsidRPr="006805A4">
        <w:t xml:space="preserve"> год, так же как и в 20</w:t>
      </w:r>
      <w:r>
        <w:t>20</w:t>
      </w:r>
      <w:r w:rsidRPr="006805A4">
        <w:t xml:space="preserve"> году,  основная доля расходов приходится на  раздел 0500 «Жилищно-коммунальное хозяйство» - </w:t>
      </w:r>
      <w:r>
        <w:t>(в 2020г.- 38,2%, в 2021г. – 39,2</w:t>
      </w:r>
      <w:r w:rsidRPr="006805A4">
        <w:t>%</w:t>
      </w:r>
      <w:r>
        <w:t xml:space="preserve">). </w:t>
      </w:r>
      <w:r w:rsidRPr="006805A4">
        <w:t xml:space="preserve">Также значительная часть расходов занимают раздел 0400 «Национальная экономика» </w:t>
      </w:r>
      <w:r>
        <w:t>(в 2020г. –</w:t>
      </w:r>
      <w:r w:rsidRPr="006805A4">
        <w:t xml:space="preserve"> </w:t>
      </w:r>
      <w:r>
        <w:t>20,1%, в 2021г.-16,4</w:t>
      </w:r>
      <w:r w:rsidRPr="006805A4">
        <w:t>%</w:t>
      </w:r>
      <w:r>
        <w:t>) и раздел 1100 «Физическая культура и спорт» (2020г. – 23,4%, в 2021г. – 29,5%).</w:t>
      </w:r>
    </w:p>
    <w:p w:rsidR="00941B82" w:rsidRDefault="00941B82" w:rsidP="00941B82">
      <w:pPr>
        <w:jc w:val="both"/>
        <w:rPr>
          <w:color w:val="1F497D"/>
        </w:rPr>
      </w:pPr>
      <w:r w:rsidRPr="006805A4">
        <w:t>Наименьшая доля расходов приходится на разделы  0700 «Образование» - 0,</w:t>
      </w:r>
      <w:r>
        <w:t>29</w:t>
      </w:r>
      <w:r w:rsidRPr="006805A4">
        <w:t>% и 0100 «Социальная политика» - 0</w:t>
      </w:r>
      <w:r>
        <w:t>,35</w:t>
      </w:r>
      <w:r w:rsidRPr="006805A4">
        <w:t>%.</w:t>
      </w:r>
    </w:p>
    <w:p w:rsidR="00941B82" w:rsidRDefault="00941B82" w:rsidP="00941B82">
      <w:pPr>
        <w:jc w:val="both"/>
        <w:rPr>
          <w:b/>
          <w:bCs/>
          <w:i/>
          <w:iCs/>
        </w:rPr>
      </w:pPr>
    </w:p>
    <w:p w:rsidR="00941B82" w:rsidRDefault="00941B82" w:rsidP="00941B82">
      <w:pPr>
        <w:jc w:val="both"/>
      </w:pPr>
      <w:r w:rsidRPr="006805A4">
        <w:t xml:space="preserve">     </w:t>
      </w:r>
      <w:r w:rsidRPr="001A583D">
        <w:t xml:space="preserve">      </w:t>
      </w:r>
      <w:r w:rsidRPr="001A583D">
        <w:rPr>
          <w:b/>
        </w:rPr>
        <w:t xml:space="preserve">Расходы по 01 разделу «Общегосударственные вопросы» </w:t>
      </w:r>
      <w:r>
        <w:t xml:space="preserve">составляют 5714,3 т.р. В них </w:t>
      </w:r>
      <w:r w:rsidRPr="001A583D">
        <w:t>учтены нормативные расходы на содержание органов местного самоуправления муниципального образования, исходя из нормативов бюджетной обеспеченности, дифференцированных по группам муниципальных образований, а также расходы по принятым бюджетным обязательствам исходя из уровня текущего года с учетом индексов дефляторов роста стоимо</w:t>
      </w:r>
      <w:r>
        <w:t>сти услуг и материальных затрат.</w:t>
      </w:r>
      <w:r w:rsidRPr="001A583D">
        <w:t xml:space="preserve">  </w:t>
      </w:r>
    </w:p>
    <w:p w:rsidR="00941B82" w:rsidRDefault="00941B82" w:rsidP="00941B82">
      <w:pPr>
        <w:jc w:val="both"/>
      </w:pPr>
      <w:r w:rsidRPr="001A583D">
        <w:t xml:space="preserve">    </w:t>
      </w:r>
      <w:r w:rsidRPr="001A583D">
        <w:rPr>
          <w:b/>
        </w:rPr>
        <w:t>Расходы по 0</w:t>
      </w:r>
      <w:r>
        <w:rPr>
          <w:b/>
        </w:rPr>
        <w:t>2</w:t>
      </w:r>
      <w:r w:rsidRPr="001A583D">
        <w:rPr>
          <w:b/>
        </w:rPr>
        <w:t xml:space="preserve">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Национальная оборона</w:t>
      </w:r>
      <w:r w:rsidRPr="001A583D">
        <w:rPr>
          <w:b/>
        </w:rPr>
        <w:t>»</w:t>
      </w:r>
      <w:r>
        <w:rPr>
          <w:b/>
        </w:rPr>
        <w:t xml:space="preserve"> </w:t>
      </w:r>
      <w:r w:rsidRPr="00197DAF">
        <w:t>составляют</w:t>
      </w:r>
      <w:r w:rsidRPr="001A583D">
        <w:t xml:space="preserve"> </w:t>
      </w:r>
      <w:r>
        <w:t xml:space="preserve">572,2 т.р. Здесь </w:t>
      </w:r>
      <w:r w:rsidRPr="001A583D">
        <w:t>предусмотрены расходы на</w:t>
      </w:r>
      <w:r>
        <w:t xml:space="preserve"> оплату труда работников военно-учетного стола за счет субвенции по воинскому учету из областного бюджета.</w:t>
      </w:r>
    </w:p>
    <w:p w:rsidR="00941B82" w:rsidRDefault="00941B82" w:rsidP="00941B82">
      <w:pPr>
        <w:jc w:val="both"/>
        <w:rPr>
          <w:b/>
        </w:rPr>
      </w:pPr>
      <w:r w:rsidRPr="001A583D">
        <w:rPr>
          <w:b/>
        </w:rPr>
        <w:t xml:space="preserve">      Расходы по 03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Национальная безопасность и правоохранительная деятельность</w:t>
      </w:r>
      <w:r w:rsidRPr="001A583D">
        <w:rPr>
          <w:b/>
        </w:rPr>
        <w:t>»</w:t>
      </w:r>
      <w:r>
        <w:rPr>
          <w:b/>
        </w:rPr>
        <w:t xml:space="preserve"> </w:t>
      </w:r>
      <w:r w:rsidRPr="00197DAF">
        <w:t>составляют</w:t>
      </w:r>
      <w:r w:rsidRPr="001A583D">
        <w:t xml:space="preserve"> </w:t>
      </w:r>
      <w:r>
        <w:t xml:space="preserve">601,0 т.р. Здесь </w:t>
      </w:r>
      <w:r w:rsidRPr="001A583D">
        <w:t>предусмотрены расходы на</w:t>
      </w:r>
      <w:r>
        <w:t xml:space="preserve"> ТО системы видеонаблюдения и</w:t>
      </w:r>
      <w:r w:rsidRPr="001A583D">
        <w:t xml:space="preserve"> мероприятия по предупреждению и ликвидации ЧС, исчисленные исходя из уровня текущего года с учетом индекса дефлятора;</w:t>
      </w:r>
      <w:r w:rsidRPr="0005157F">
        <w:rPr>
          <w:b/>
        </w:rPr>
        <w:t xml:space="preserve"> </w:t>
      </w:r>
    </w:p>
    <w:p w:rsidR="00941B82" w:rsidRDefault="00941B82" w:rsidP="00941B82">
      <w:pPr>
        <w:jc w:val="both"/>
      </w:pPr>
      <w:r>
        <w:rPr>
          <w:b/>
        </w:rPr>
        <w:t xml:space="preserve">      </w:t>
      </w:r>
      <w:r w:rsidRPr="001A583D">
        <w:rPr>
          <w:b/>
        </w:rPr>
        <w:t xml:space="preserve">Расходы по  04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Национальная экономика</w:t>
      </w:r>
      <w:r w:rsidRPr="001A583D">
        <w:rPr>
          <w:b/>
        </w:rPr>
        <w:t>»</w:t>
      </w:r>
      <w:r>
        <w:rPr>
          <w:b/>
        </w:rPr>
        <w:t xml:space="preserve"> </w:t>
      </w:r>
      <w:r w:rsidRPr="00197DAF">
        <w:t xml:space="preserve">составляют </w:t>
      </w:r>
      <w:r>
        <w:t xml:space="preserve">9419,8 </w:t>
      </w:r>
      <w:r w:rsidRPr="00197DAF">
        <w:t>т.р.</w:t>
      </w:r>
      <w:r>
        <w:t xml:space="preserve"> Здесь</w:t>
      </w:r>
      <w:r w:rsidRPr="001A583D">
        <w:t xml:space="preserve"> предусмотрены</w:t>
      </w:r>
      <w:r>
        <w:t xml:space="preserve"> расходы по содержанию дорог – 9319,8 т.р., из них:</w:t>
      </w:r>
    </w:p>
    <w:p w:rsidR="00941B82" w:rsidRDefault="00941B82" w:rsidP="00941B82">
      <w:pPr>
        <w:jc w:val="both"/>
      </w:pPr>
      <w:r>
        <w:t>- на реализацию мероприятий МП «Повышение безопасности дорожного движения в Иловлинском городском поселении на 2020-2022 годы» - 5322,5 т.р. (в том числе транспортные услуги -1500,0т.р., обработка дорог противогололедными материалами – 1000,0т.р, разметка автомобильных дорог и пешеходных переходов – 500,0т.р.,  ямочный ремонт дорог с твердым покрытием – 1442,5 т.р., приобретение и замена пешеходных секций светофора (4 комплекта) – 100,0 т.р., приобретение дорожных знаков – 50,0т.р., приобретение щебня – 730,0т.р.);</w:t>
      </w:r>
    </w:p>
    <w:p w:rsidR="00941B82" w:rsidRDefault="00941B82" w:rsidP="00941B82">
      <w:pPr>
        <w:jc w:val="both"/>
      </w:pPr>
      <w:r>
        <w:t>- за счет средств муниципального дорожного фонда ямочный ремонт дорог с твердым покрытием – 2057,5 т.р.</w:t>
      </w:r>
    </w:p>
    <w:p w:rsidR="00941B82" w:rsidRDefault="00941B82" w:rsidP="00941B82">
      <w:pPr>
        <w:jc w:val="both"/>
      </w:pPr>
      <w:r>
        <w:lastRenderedPageBreak/>
        <w:t xml:space="preserve">     На мероприятия по землеустройству и землепользованию – 100,0 т.р. (изготовление технических паспортов и межевание земельных участков)</w:t>
      </w:r>
    </w:p>
    <w:p w:rsidR="00941B82" w:rsidRDefault="00941B82" w:rsidP="00941B82">
      <w:pPr>
        <w:jc w:val="both"/>
      </w:pPr>
      <w:r w:rsidRPr="001A583D">
        <w:t xml:space="preserve">      </w:t>
      </w:r>
      <w:r w:rsidRPr="001A583D">
        <w:rPr>
          <w:b/>
        </w:rPr>
        <w:t>Расходы по  05</w:t>
      </w:r>
      <w:r>
        <w:rPr>
          <w:b/>
        </w:rPr>
        <w:t xml:space="preserve"> разделу</w:t>
      </w:r>
      <w:r w:rsidRPr="001A583D">
        <w:rPr>
          <w:b/>
        </w:rPr>
        <w:t xml:space="preserve"> «Жилищно</w:t>
      </w:r>
      <w:r>
        <w:rPr>
          <w:b/>
        </w:rPr>
        <w:t xml:space="preserve">-коммунальное </w:t>
      </w:r>
      <w:r w:rsidRPr="001A583D">
        <w:rPr>
          <w:b/>
        </w:rPr>
        <w:t>хозяйство»</w:t>
      </w:r>
      <w:r w:rsidRPr="001A583D">
        <w:t xml:space="preserve"> </w:t>
      </w:r>
      <w:r>
        <w:t xml:space="preserve">составляют 22461,0 т.р. Здесь </w:t>
      </w:r>
      <w:r w:rsidRPr="001A583D">
        <w:t xml:space="preserve">предусмотрены расходы на содержание </w:t>
      </w:r>
      <w:r>
        <w:t xml:space="preserve">муниципального </w:t>
      </w:r>
      <w:r w:rsidRPr="001A583D">
        <w:t>жилого фонда</w:t>
      </w:r>
      <w:r>
        <w:t xml:space="preserve"> – 100,0 т.р., приобретение земельного участка по ул.Буденного 30 – 500,0 т.р.,  субсидия МУП «Иловля ЖКХ» - 7000,0 т.р., приобретение коммунальной техники – 3000,0 т.р. и </w:t>
      </w:r>
      <w:r w:rsidRPr="001A583D">
        <w:t>расходы на благоустройство</w:t>
      </w:r>
      <w:r>
        <w:t xml:space="preserve"> -11675,0 т.р. (в т.ч. уличное освещение – 7200 т.р., озеленение – 1200,0 т.р., прочие мероприятия по благоустройству – 2900,0 т.р.).</w:t>
      </w:r>
    </w:p>
    <w:p w:rsidR="00941B82" w:rsidRDefault="00941B82" w:rsidP="00941B82">
      <w:pPr>
        <w:jc w:val="both"/>
      </w:pPr>
      <w:r w:rsidRPr="001A583D">
        <w:t xml:space="preserve">      </w:t>
      </w:r>
      <w:r w:rsidRPr="001A583D">
        <w:rPr>
          <w:b/>
        </w:rPr>
        <w:t xml:space="preserve">Расходы по  07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Образование</w:t>
      </w:r>
      <w:r w:rsidRPr="001A583D">
        <w:rPr>
          <w:b/>
        </w:rPr>
        <w:t>»</w:t>
      </w:r>
      <w:r>
        <w:rPr>
          <w:b/>
        </w:rPr>
        <w:t xml:space="preserve"> </w:t>
      </w:r>
      <w:r w:rsidRPr="00CB64A1">
        <w:t>составляют</w:t>
      </w:r>
      <w:r w:rsidRPr="001A583D">
        <w:t xml:space="preserve"> </w:t>
      </w:r>
      <w:r>
        <w:t xml:space="preserve"> 171,0 т.р. Здесь </w:t>
      </w:r>
      <w:r w:rsidRPr="001A583D">
        <w:t>предусмотрены расходы</w:t>
      </w:r>
      <w:r>
        <w:t xml:space="preserve"> </w:t>
      </w:r>
      <w:r w:rsidRPr="001A583D">
        <w:t xml:space="preserve"> </w:t>
      </w:r>
      <w:r>
        <w:t>на реализацию мероприятий МП Поддержка казачества и МП Профилактика правонарушений (</w:t>
      </w:r>
      <w:r w:rsidRPr="001A583D">
        <w:t>на проведение мероприятий для детей и молодежи</w:t>
      </w:r>
      <w:r>
        <w:t>).</w:t>
      </w:r>
    </w:p>
    <w:p w:rsidR="00941B82" w:rsidRDefault="00941B82" w:rsidP="00941B82">
      <w:pPr>
        <w:jc w:val="both"/>
      </w:pPr>
      <w:r w:rsidRPr="001A583D">
        <w:t xml:space="preserve">  </w:t>
      </w:r>
      <w:r>
        <w:t xml:space="preserve">    </w:t>
      </w:r>
      <w:r w:rsidRPr="001A583D">
        <w:rPr>
          <w:b/>
        </w:rPr>
        <w:t xml:space="preserve">Расходы по 08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Культура, кинематография и средства массовой информации</w:t>
      </w:r>
      <w:r w:rsidRPr="001A583D">
        <w:rPr>
          <w:b/>
        </w:rPr>
        <w:t>»</w:t>
      </w:r>
      <w:r w:rsidRPr="001A583D">
        <w:t xml:space="preserve"> </w:t>
      </w:r>
      <w:r>
        <w:t xml:space="preserve">составляют 1206,0 т.р. Здесь </w:t>
      </w:r>
      <w:r w:rsidRPr="001A583D">
        <w:t xml:space="preserve">предусмотрены расходы </w:t>
      </w:r>
      <w:r w:rsidRPr="008E4C2D">
        <w:t xml:space="preserve">на реализацию мероприятий </w:t>
      </w:r>
      <w:r>
        <w:t xml:space="preserve">девяти </w:t>
      </w:r>
      <w:r w:rsidRPr="008E4C2D">
        <w:t xml:space="preserve">МП </w:t>
      </w:r>
      <w:r>
        <w:t>(</w:t>
      </w:r>
      <w:r w:rsidRPr="001A583D">
        <w:t>на содержание</w:t>
      </w:r>
      <w:r>
        <w:t xml:space="preserve"> кинотеатра «Дон»,</w:t>
      </w:r>
      <w:r w:rsidRPr="001A583D">
        <w:t xml:space="preserve"> учреждений культуры</w:t>
      </w:r>
      <w:r>
        <w:t>, библиотек</w:t>
      </w:r>
      <w:r w:rsidRPr="001A583D">
        <w:t xml:space="preserve"> и проведение мероприятий в системе культуры, подлежащие финансированию из местного бюджета</w:t>
      </w:r>
      <w:r>
        <w:t>).</w:t>
      </w:r>
    </w:p>
    <w:p w:rsidR="00941B82" w:rsidRPr="001A583D" w:rsidRDefault="00941B82" w:rsidP="00941B82">
      <w:pPr>
        <w:jc w:val="both"/>
      </w:pPr>
      <w:r>
        <w:rPr>
          <w:b/>
        </w:rPr>
        <w:t xml:space="preserve">      </w:t>
      </w:r>
      <w:r w:rsidRPr="001A583D">
        <w:rPr>
          <w:b/>
        </w:rPr>
        <w:t xml:space="preserve">Расходы по  </w:t>
      </w:r>
      <w:r>
        <w:rPr>
          <w:b/>
        </w:rPr>
        <w:t>10</w:t>
      </w:r>
      <w:r w:rsidRPr="001A583D">
        <w:rPr>
          <w:b/>
        </w:rPr>
        <w:t xml:space="preserve">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Социальная политика</w:t>
      </w:r>
      <w:r w:rsidRPr="001A583D">
        <w:rPr>
          <w:b/>
        </w:rPr>
        <w:t>»</w:t>
      </w:r>
      <w:r w:rsidRPr="001A583D">
        <w:t xml:space="preserve"> </w:t>
      </w:r>
      <w:r>
        <w:t xml:space="preserve">составляют 205,4 т.р. Здесь </w:t>
      </w:r>
      <w:r w:rsidRPr="001A583D">
        <w:t xml:space="preserve">предусмотрены расходы на </w:t>
      </w:r>
      <w:r>
        <w:t>выплату  муниципальной пенсии.</w:t>
      </w:r>
    </w:p>
    <w:p w:rsidR="00941B82" w:rsidRPr="001A583D" w:rsidRDefault="00941B82" w:rsidP="00941B82">
      <w:pPr>
        <w:jc w:val="both"/>
      </w:pPr>
      <w:r w:rsidRPr="001A583D">
        <w:t xml:space="preserve">      </w:t>
      </w:r>
      <w:r w:rsidRPr="001A583D">
        <w:rPr>
          <w:b/>
        </w:rPr>
        <w:t xml:space="preserve">Расходы по  </w:t>
      </w:r>
      <w:r>
        <w:rPr>
          <w:b/>
        </w:rPr>
        <w:t>11</w:t>
      </w:r>
      <w:r w:rsidRPr="001A583D">
        <w:rPr>
          <w:b/>
        </w:rPr>
        <w:t xml:space="preserve"> </w:t>
      </w:r>
      <w:r>
        <w:rPr>
          <w:b/>
        </w:rPr>
        <w:t>разделу</w:t>
      </w:r>
      <w:r w:rsidRPr="001A583D">
        <w:rPr>
          <w:b/>
        </w:rPr>
        <w:t xml:space="preserve"> «</w:t>
      </w:r>
      <w:r>
        <w:rPr>
          <w:b/>
        </w:rPr>
        <w:t>Ф</w:t>
      </w:r>
      <w:r w:rsidRPr="001A583D">
        <w:rPr>
          <w:b/>
        </w:rPr>
        <w:t>изическая культура</w:t>
      </w:r>
      <w:r>
        <w:rPr>
          <w:b/>
        </w:rPr>
        <w:t xml:space="preserve"> и спорт</w:t>
      </w:r>
      <w:r w:rsidRPr="001A583D">
        <w:rPr>
          <w:b/>
        </w:rPr>
        <w:t>»</w:t>
      </w:r>
      <w:r w:rsidRPr="001A583D">
        <w:t xml:space="preserve"> </w:t>
      </w:r>
      <w:r>
        <w:t xml:space="preserve">составляют 16899,3 т.р. Здесь </w:t>
      </w:r>
      <w:r w:rsidRPr="001A583D">
        <w:t>предусмотрены расходы</w:t>
      </w:r>
      <w:r w:rsidRPr="001E1167">
        <w:t xml:space="preserve"> </w:t>
      </w:r>
      <w:r w:rsidRPr="008E4C2D">
        <w:t>на реализацию мероприятий</w:t>
      </w:r>
      <w:r>
        <w:t xml:space="preserve"> трех муниципальных программ и</w:t>
      </w:r>
      <w:r w:rsidRPr="001A583D">
        <w:t xml:space="preserve"> на содержание</w:t>
      </w:r>
      <w:r>
        <w:t xml:space="preserve"> МКУ «Центр», содержание</w:t>
      </w:r>
      <w:r w:rsidRPr="001A583D">
        <w:t xml:space="preserve"> стадиона и проведение</w:t>
      </w:r>
      <w:r>
        <w:t xml:space="preserve"> спортивных мероприятий.</w:t>
      </w:r>
      <w:r>
        <w:rPr>
          <w:b/>
        </w:rPr>
        <w:t xml:space="preserve">      </w:t>
      </w:r>
    </w:p>
    <w:p w:rsidR="00941B82" w:rsidRPr="006805A4" w:rsidRDefault="00941B82" w:rsidP="00941B82">
      <w:pPr>
        <w:jc w:val="both"/>
      </w:pPr>
      <w:r>
        <w:rPr>
          <w:b/>
        </w:rPr>
        <w:t xml:space="preserve">    </w:t>
      </w:r>
      <w:r>
        <w:t>Прогнозируемый д</w:t>
      </w:r>
      <w:r w:rsidRPr="006805A4">
        <w:t xml:space="preserve">ефицит бюджета  </w:t>
      </w:r>
      <w:r>
        <w:t xml:space="preserve">составляет </w:t>
      </w:r>
      <w:r w:rsidRPr="006805A4">
        <w:t>0тыс. р</w:t>
      </w:r>
      <w:r>
        <w:t>ублей.</w:t>
      </w:r>
      <w:r w:rsidRPr="006805A4">
        <w:t xml:space="preserve"> </w:t>
      </w:r>
    </w:p>
    <w:p w:rsidR="00941B82" w:rsidRPr="006805A4" w:rsidRDefault="00941B82" w:rsidP="00941B82">
      <w:pPr>
        <w:jc w:val="center"/>
        <w:rPr>
          <w:b/>
          <w:bCs/>
        </w:rPr>
      </w:pPr>
    </w:p>
    <w:p w:rsidR="00941B82" w:rsidRPr="006805A4" w:rsidRDefault="00941B82" w:rsidP="00941B82">
      <w:pPr>
        <w:jc w:val="both"/>
      </w:pPr>
    </w:p>
    <w:p w:rsidR="007C74F2" w:rsidRPr="001A583D" w:rsidRDefault="007C74F2" w:rsidP="007C74F2">
      <w:pPr>
        <w:jc w:val="both"/>
      </w:pPr>
      <w:r>
        <w:rPr>
          <w:b/>
        </w:rPr>
        <w:t xml:space="preserve">    </w:t>
      </w:r>
    </w:p>
    <w:p w:rsidR="00124FAF" w:rsidRPr="00281AED" w:rsidRDefault="00124FAF" w:rsidP="00204CA1">
      <w:pPr>
        <w:jc w:val="both"/>
        <w:rPr>
          <w:b/>
        </w:rPr>
      </w:pPr>
      <w:r>
        <w:t xml:space="preserve">      </w:t>
      </w:r>
      <w:r w:rsidRPr="00281AED">
        <w:rPr>
          <w:b/>
        </w:rPr>
        <w:t>Прения:</w:t>
      </w:r>
    </w:p>
    <w:p w:rsidR="00124FAF" w:rsidRPr="00281AED" w:rsidRDefault="00124FAF" w:rsidP="00255739">
      <w:pPr>
        <w:jc w:val="both"/>
      </w:pPr>
      <w:r w:rsidRPr="00281AED">
        <w:rPr>
          <w:b/>
        </w:rPr>
        <w:t xml:space="preserve">      </w:t>
      </w:r>
      <w:r w:rsidRPr="00281AED">
        <w:t>Поступили следующие вопросы и предложения:</w:t>
      </w:r>
    </w:p>
    <w:p w:rsidR="00D24C24" w:rsidRPr="00281AED" w:rsidRDefault="00D24C24" w:rsidP="00281AED">
      <w:pPr>
        <w:pStyle w:val="a5"/>
        <w:numPr>
          <w:ilvl w:val="0"/>
          <w:numId w:val="7"/>
        </w:numPr>
      </w:pPr>
      <w:r w:rsidRPr="00281AED">
        <w:t xml:space="preserve">Предложение </w:t>
      </w:r>
      <w:r w:rsidR="00C524B7">
        <w:t xml:space="preserve">перевести уличное освещение в х.Крапивин на </w:t>
      </w:r>
      <w:r w:rsidR="009E1AC5">
        <w:t>«</w:t>
      </w:r>
      <w:r w:rsidR="00C524B7">
        <w:t>фонарку»;</w:t>
      </w:r>
    </w:p>
    <w:p w:rsidR="00512CFE" w:rsidRPr="00281AED" w:rsidRDefault="00512CFE" w:rsidP="00512CFE">
      <w:pPr>
        <w:pStyle w:val="a5"/>
        <w:numPr>
          <w:ilvl w:val="0"/>
          <w:numId w:val="7"/>
        </w:numPr>
        <w:tabs>
          <w:tab w:val="left" w:pos="1230"/>
        </w:tabs>
        <w:jc w:val="both"/>
      </w:pPr>
      <w:r w:rsidRPr="00281AED">
        <w:t xml:space="preserve">Предусмотрены ли в бюджете поселения  средства на </w:t>
      </w:r>
      <w:r w:rsidR="00C524B7">
        <w:t>отсыпку щебнем дороги по ул. Тарыгина в р.п. Иловля.</w:t>
      </w:r>
    </w:p>
    <w:p w:rsidR="00017C94" w:rsidRPr="00017C94" w:rsidRDefault="00017C94" w:rsidP="00DE71D0">
      <w:pPr>
        <w:pStyle w:val="a5"/>
        <w:tabs>
          <w:tab w:val="left" w:pos="1230"/>
        </w:tabs>
        <w:jc w:val="both"/>
      </w:pPr>
    </w:p>
    <w:p w:rsidR="00120BBE" w:rsidRPr="00F46C88" w:rsidRDefault="00120BBE" w:rsidP="00120BBE">
      <w:pPr>
        <w:jc w:val="both"/>
      </w:pPr>
      <w:r>
        <w:rPr>
          <w:b/>
        </w:rPr>
        <w:t xml:space="preserve">       </w:t>
      </w:r>
      <w:r w:rsidRPr="00CD223E">
        <w:rPr>
          <w:b/>
        </w:rPr>
        <w:t>Решили</w:t>
      </w:r>
      <w:r w:rsidRPr="004F27D9">
        <w:t xml:space="preserve">: одобрить </w:t>
      </w:r>
      <w:r w:rsidR="008D1119">
        <w:t>п</w:t>
      </w:r>
      <w:r w:rsidR="00204CA1">
        <w:t>рогноз</w:t>
      </w:r>
      <w:r w:rsidR="008D1119">
        <w:t xml:space="preserve"> социально-экономического развития Иловлинского городского поселения </w:t>
      </w:r>
      <w:r w:rsidR="00A8523D">
        <w:t>на 20</w:t>
      </w:r>
      <w:r w:rsidR="00AE7D5B">
        <w:t>2</w:t>
      </w:r>
      <w:r w:rsidR="00C524B7">
        <w:t>1</w:t>
      </w:r>
      <w:r w:rsidR="00A8523D">
        <w:t>-20</w:t>
      </w:r>
      <w:r w:rsidR="00D5147F">
        <w:t>2</w:t>
      </w:r>
      <w:r w:rsidR="00C524B7">
        <w:t>3</w:t>
      </w:r>
      <w:r w:rsidR="00A8523D">
        <w:t xml:space="preserve"> годы и проект бюджета Иловлинского городского поселения на 20</w:t>
      </w:r>
      <w:r w:rsidR="00AE7D5B">
        <w:t>2</w:t>
      </w:r>
      <w:r w:rsidR="00C524B7">
        <w:t>1</w:t>
      </w:r>
      <w:r w:rsidR="00A8523D">
        <w:t xml:space="preserve"> год  и на плановый период 20</w:t>
      </w:r>
      <w:r w:rsidR="00AE7D5B">
        <w:t>2</w:t>
      </w:r>
      <w:r w:rsidR="00C524B7">
        <w:t>2</w:t>
      </w:r>
      <w:r w:rsidR="00A8523D">
        <w:t xml:space="preserve"> и 20</w:t>
      </w:r>
      <w:r w:rsidR="00D5147F">
        <w:t>2</w:t>
      </w:r>
      <w:r w:rsidR="00C524B7">
        <w:t>3</w:t>
      </w:r>
      <w:r w:rsidR="00A8523D">
        <w:t xml:space="preserve"> годов.</w:t>
      </w:r>
    </w:p>
    <w:p w:rsidR="00120BBE" w:rsidRDefault="00120BBE" w:rsidP="00120BBE">
      <w:pPr>
        <w:tabs>
          <w:tab w:val="left" w:pos="3240"/>
        </w:tabs>
        <w:jc w:val="both"/>
      </w:pPr>
    </w:p>
    <w:p w:rsidR="00120BBE" w:rsidRPr="004F27D9" w:rsidRDefault="00A840FE" w:rsidP="00120BBE">
      <w:pPr>
        <w:tabs>
          <w:tab w:val="left" w:pos="3240"/>
        </w:tabs>
        <w:jc w:val="both"/>
      </w:pPr>
      <w:r>
        <w:t xml:space="preserve">     Голосовали: «за» - </w:t>
      </w:r>
      <w:r w:rsidR="00DE71D0">
        <w:t xml:space="preserve"> </w:t>
      </w:r>
      <w:r w:rsidR="00281AED">
        <w:t>1</w:t>
      </w:r>
      <w:r w:rsidR="00C524B7">
        <w:t>0</w:t>
      </w:r>
      <w:r w:rsidR="00DE71D0">
        <w:t xml:space="preserve"> </w:t>
      </w:r>
      <w:r w:rsidR="00120BBE" w:rsidRPr="004F27D9">
        <w:t xml:space="preserve">человек, «против» и «воздержалось» - 0.    </w:t>
      </w:r>
    </w:p>
    <w:p w:rsidR="00120BBE" w:rsidRPr="006A3B7C" w:rsidRDefault="00120BBE" w:rsidP="00120BBE">
      <w:pPr>
        <w:tabs>
          <w:tab w:val="left" w:pos="3240"/>
        </w:tabs>
        <w:jc w:val="both"/>
        <w:rPr>
          <w:sz w:val="20"/>
          <w:szCs w:val="20"/>
        </w:rPr>
      </w:pPr>
      <w:r w:rsidRPr="004F27D9">
        <w:t xml:space="preserve">     </w:t>
      </w:r>
    </w:p>
    <w:p w:rsidR="00120BBE" w:rsidRPr="004F27D9" w:rsidRDefault="00120BBE" w:rsidP="00D5147F">
      <w:pPr>
        <w:tabs>
          <w:tab w:val="left" w:pos="3240"/>
        </w:tabs>
        <w:jc w:val="both"/>
      </w:pPr>
      <w:r>
        <w:t xml:space="preserve">     </w:t>
      </w:r>
    </w:p>
    <w:p w:rsidR="00D24C24" w:rsidRDefault="00D24C24" w:rsidP="00120BBE">
      <w:pPr>
        <w:rPr>
          <w:bCs/>
        </w:rPr>
      </w:pPr>
      <w:r>
        <w:rPr>
          <w:bCs/>
        </w:rPr>
        <w:t>Г</w:t>
      </w:r>
      <w:r w:rsidR="00120BBE">
        <w:rPr>
          <w:bCs/>
        </w:rPr>
        <w:t>лав</w:t>
      </w:r>
      <w:r>
        <w:rPr>
          <w:bCs/>
        </w:rPr>
        <w:t>а</w:t>
      </w:r>
      <w:r w:rsidR="00D5147F">
        <w:rPr>
          <w:bCs/>
        </w:rPr>
        <w:t xml:space="preserve"> </w:t>
      </w:r>
      <w:r w:rsidR="00DE71D0">
        <w:rPr>
          <w:bCs/>
        </w:rPr>
        <w:t>Иловлинского</w:t>
      </w:r>
    </w:p>
    <w:p w:rsidR="00120BBE" w:rsidRPr="004F27D9" w:rsidRDefault="00DE71D0" w:rsidP="00120BBE">
      <w:pPr>
        <w:rPr>
          <w:bCs/>
        </w:rPr>
      </w:pPr>
      <w:r>
        <w:rPr>
          <w:bCs/>
        </w:rPr>
        <w:t>г</w:t>
      </w:r>
      <w:r w:rsidR="00120BBE" w:rsidRPr="004F27D9">
        <w:rPr>
          <w:bCs/>
        </w:rPr>
        <w:t>ородского</w:t>
      </w:r>
      <w:r w:rsidR="00120BBE">
        <w:rPr>
          <w:bCs/>
        </w:rPr>
        <w:t xml:space="preserve"> </w:t>
      </w:r>
      <w:r w:rsidR="00120BBE" w:rsidRPr="004F27D9">
        <w:rPr>
          <w:bCs/>
        </w:rPr>
        <w:t>поселени</w:t>
      </w:r>
      <w:r w:rsidR="00120BBE">
        <w:rPr>
          <w:bCs/>
        </w:rPr>
        <w:t xml:space="preserve">я                   </w:t>
      </w:r>
      <w:r>
        <w:rPr>
          <w:bCs/>
        </w:rPr>
        <w:t xml:space="preserve">               </w:t>
      </w:r>
      <w:r w:rsidR="00120BBE">
        <w:rPr>
          <w:bCs/>
        </w:rPr>
        <w:t xml:space="preserve">    </w:t>
      </w:r>
      <w:r w:rsidR="00D24C24">
        <w:rPr>
          <w:bCs/>
        </w:rPr>
        <w:t xml:space="preserve">               С.А.Пушкин</w:t>
      </w:r>
    </w:p>
    <w:p w:rsidR="00A840FE" w:rsidRDefault="00A840FE" w:rsidP="00A840FE">
      <w:pPr>
        <w:rPr>
          <w:bCs/>
        </w:rPr>
      </w:pPr>
    </w:p>
    <w:p w:rsidR="00B54966" w:rsidRDefault="00B54966" w:rsidP="00A840FE">
      <w:pPr>
        <w:rPr>
          <w:bCs/>
        </w:rPr>
      </w:pPr>
    </w:p>
    <w:p w:rsidR="00B54966" w:rsidRDefault="00B54966" w:rsidP="00A840FE">
      <w:pPr>
        <w:rPr>
          <w:bCs/>
        </w:rPr>
      </w:pPr>
    </w:p>
    <w:p w:rsidR="00B54966" w:rsidRDefault="00B54966" w:rsidP="00A840FE">
      <w:pPr>
        <w:rPr>
          <w:bCs/>
        </w:rPr>
      </w:pPr>
    </w:p>
    <w:p w:rsidR="00B54966" w:rsidRPr="00A840FE" w:rsidRDefault="00B54966" w:rsidP="00A840FE">
      <w:pPr>
        <w:rPr>
          <w:bCs/>
        </w:rPr>
      </w:pPr>
    </w:p>
    <w:p w:rsidR="00DA631E" w:rsidRDefault="002128E7" w:rsidP="008D1119">
      <w:pPr>
        <w:jc w:val="both"/>
        <w:rPr>
          <w:b/>
          <w:sz w:val="22"/>
          <w:szCs w:val="22"/>
        </w:rPr>
      </w:pPr>
      <w:r w:rsidRPr="00496DA8">
        <w:rPr>
          <w:sz w:val="22"/>
          <w:szCs w:val="22"/>
        </w:rPr>
        <w:t xml:space="preserve"> </w:t>
      </w:r>
      <w:r w:rsidRPr="00496DA8">
        <w:rPr>
          <w:b/>
          <w:sz w:val="22"/>
          <w:szCs w:val="22"/>
        </w:rPr>
        <w:t xml:space="preserve">  </w:t>
      </w:r>
    </w:p>
    <w:p w:rsidR="00ED2B01" w:rsidRDefault="00ED2B01" w:rsidP="00ED2B01">
      <w:pPr>
        <w:tabs>
          <w:tab w:val="left" w:pos="3480"/>
        </w:tabs>
        <w:jc w:val="center"/>
        <w:rPr>
          <w:b/>
        </w:rPr>
      </w:pPr>
      <w:r w:rsidRPr="00B7421E">
        <w:rPr>
          <w:b/>
        </w:rPr>
        <w:t>ЗАКЛЮЧЕНИЕ</w:t>
      </w:r>
    </w:p>
    <w:p w:rsidR="00A8523D" w:rsidRPr="00A8523D" w:rsidRDefault="00ED2B01" w:rsidP="00A8523D">
      <w:pPr>
        <w:jc w:val="center"/>
        <w:rPr>
          <w:b/>
        </w:rPr>
      </w:pPr>
      <w:r w:rsidRPr="00A8523D">
        <w:rPr>
          <w:b/>
        </w:rPr>
        <w:t xml:space="preserve">по результатам публичных слушаний по </w:t>
      </w:r>
      <w:r w:rsidR="00A8523D" w:rsidRPr="00A8523D">
        <w:rPr>
          <w:b/>
        </w:rPr>
        <w:t>проекту бюджета Иловлинского городского поселения на 20</w:t>
      </w:r>
      <w:r w:rsidR="00AE7D5B">
        <w:rPr>
          <w:b/>
        </w:rPr>
        <w:t>2</w:t>
      </w:r>
      <w:r w:rsidR="00C524B7">
        <w:rPr>
          <w:b/>
        </w:rPr>
        <w:t>1</w:t>
      </w:r>
      <w:r w:rsidR="00A8523D" w:rsidRPr="00A8523D">
        <w:rPr>
          <w:b/>
        </w:rPr>
        <w:t xml:space="preserve"> год и на плановый период 20</w:t>
      </w:r>
      <w:r w:rsidR="00AE7D5B">
        <w:rPr>
          <w:b/>
        </w:rPr>
        <w:t>2</w:t>
      </w:r>
      <w:r w:rsidR="00C524B7">
        <w:rPr>
          <w:b/>
        </w:rPr>
        <w:t>2</w:t>
      </w:r>
      <w:r w:rsidR="00A8523D" w:rsidRPr="00A8523D">
        <w:rPr>
          <w:b/>
        </w:rPr>
        <w:t xml:space="preserve"> и 20</w:t>
      </w:r>
      <w:r w:rsidR="00D5147F">
        <w:rPr>
          <w:b/>
        </w:rPr>
        <w:t>2</w:t>
      </w:r>
      <w:r w:rsidR="00C524B7">
        <w:rPr>
          <w:b/>
        </w:rPr>
        <w:t>3</w:t>
      </w:r>
      <w:r w:rsidR="00A8523D" w:rsidRPr="00A8523D">
        <w:rPr>
          <w:b/>
        </w:rPr>
        <w:t xml:space="preserve"> годов и п</w:t>
      </w:r>
      <w:r w:rsidR="002329FA">
        <w:rPr>
          <w:b/>
        </w:rPr>
        <w:t>рогнозу</w:t>
      </w:r>
      <w:r w:rsidR="00A8523D" w:rsidRPr="00A8523D">
        <w:rPr>
          <w:b/>
        </w:rPr>
        <w:t xml:space="preserve"> социально-экономического развития </w:t>
      </w:r>
    </w:p>
    <w:p w:rsidR="00A8523D" w:rsidRPr="00A8523D" w:rsidRDefault="00A8523D" w:rsidP="00A8523D">
      <w:pPr>
        <w:jc w:val="center"/>
        <w:rPr>
          <w:b/>
        </w:rPr>
      </w:pPr>
      <w:r w:rsidRPr="00A8523D">
        <w:rPr>
          <w:b/>
        </w:rPr>
        <w:t>Иловлинского городского поселения на 20</w:t>
      </w:r>
      <w:r w:rsidR="00AE7D5B">
        <w:rPr>
          <w:b/>
        </w:rPr>
        <w:t>2</w:t>
      </w:r>
      <w:r w:rsidR="00C524B7">
        <w:rPr>
          <w:b/>
        </w:rPr>
        <w:t>1</w:t>
      </w:r>
      <w:r w:rsidRPr="00A8523D">
        <w:rPr>
          <w:b/>
        </w:rPr>
        <w:t>-20</w:t>
      </w:r>
      <w:r w:rsidR="00D5147F">
        <w:rPr>
          <w:b/>
        </w:rPr>
        <w:t>2</w:t>
      </w:r>
      <w:r w:rsidR="00C524B7">
        <w:rPr>
          <w:b/>
        </w:rPr>
        <w:t>3</w:t>
      </w:r>
      <w:r w:rsidRPr="00A8523D">
        <w:rPr>
          <w:b/>
        </w:rPr>
        <w:t xml:space="preserve"> годы</w:t>
      </w:r>
    </w:p>
    <w:p w:rsidR="00ED2B01" w:rsidRDefault="00ED2B01" w:rsidP="00ED2B01">
      <w:pPr>
        <w:tabs>
          <w:tab w:val="left" w:pos="3240"/>
        </w:tabs>
        <w:jc w:val="center"/>
        <w:rPr>
          <w:b/>
        </w:rPr>
      </w:pPr>
    </w:p>
    <w:p w:rsidR="00DE5C14" w:rsidRDefault="00DE5C14" w:rsidP="00ED2B01">
      <w:pPr>
        <w:tabs>
          <w:tab w:val="left" w:pos="3240"/>
        </w:tabs>
        <w:jc w:val="center"/>
        <w:rPr>
          <w:b/>
        </w:rPr>
      </w:pPr>
    </w:p>
    <w:p w:rsidR="00A8523D" w:rsidRDefault="00ED2B01" w:rsidP="00A8523D">
      <w:pPr>
        <w:pStyle w:val="Con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AE7D5B">
        <w:rPr>
          <w:rFonts w:ascii="Times New Roman" w:hAnsi="Times New Roman" w:cs="Times New Roman"/>
          <w:sz w:val="28"/>
          <w:szCs w:val="28"/>
        </w:rPr>
        <w:t>19</w:t>
      </w:r>
      <w:r w:rsidR="00990AC2">
        <w:rPr>
          <w:rFonts w:ascii="Times New Roman" w:hAnsi="Times New Roman" w:cs="Times New Roman"/>
          <w:sz w:val="28"/>
          <w:szCs w:val="28"/>
        </w:rPr>
        <w:t>.</w:t>
      </w:r>
      <w:r w:rsidR="00A8523D">
        <w:rPr>
          <w:rFonts w:ascii="Times New Roman" w:hAnsi="Times New Roman" w:cs="Times New Roman"/>
          <w:sz w:val="28"/>
          <w:szCs w:val="28"/>
        </w:rPr>
        <w:t>1</w:t>
      </w:r>
      <w:r w:rsidR="00187825">
        <w:rPr>
          <w:rFonts w:ascii="Times New Roman" w:hAnsi="Times New Roman" w:cs="Times New Roman"/>
          <w:sz w:val="28"/>
          <w:szCs w:val="28"/>
        </w:rPr>
        <w:t>1</w:t>
      </w:r>
      <w:r w:rsidR="00990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524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1A8F">
        <w:rPr>
          <w:rFonts w:ascii="Times New Roman" w:hAnsi="Times New Roman" w:cs="Times New Roman"/>
          <w:sz w:val="28"/>
          <w:szCs w:val="28"/>
        </w:rPr>
        <w:t xml:space="preserve"> </w:t>
      </w:r>
      <w:r w:rsidR="00DE5C14">
        <w:rPr>
          <w:rFonts w:ascii="Times New Roman" w:hAnsi="Times New Roman" w:cs="Times New Roman"/>
          <w:sz w:val="28"/>
          <w:szCs w:val="28"/>
        </w:rPr>
        <w:t xml:space="preserve"> </w:t>
      </w:r>
      <w:r w:rsidRPr="006F1A8F">
        <w:rPr>
          <w:rFonts w:ascii="Times New Roman" w:hAnsi="Times New Roman" w:cs="Times New Roman"/>
          <w:sz w:val="28"/>
          <w:szCs w:val="28"/>
        </w:rPr>
        <w:t>в 1</w:t>
      </w:r>
      <w:r w:rsidR="0058120B">
        <w:rPr>
          <w:rFonts w:ascii="Times New Roman" w:hAnsi="Times New Roman" w:cs="Times New Roman"/>
          <w:sz w:val="28"/>
          <w:szCs w:val="28"/>
        </w:rPr>
        <w:t>4</w:t>
      </w:r>
      <w:r w:rsidRPr="006F1A8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6F1A8F">
        <w:rPr>
          <w:rFonts w:ascii="Times New Roman" w:hAnsi="Times New Roman" w:cs="Times New Roman"/>
          <w:sz w:val="28"/>
          <w:szCs w:val="28"/>
        </w:rPr>
        <w:t xml:space="preserve">  по адресу: р.п. Иловля, </w:t>
      </w:r>
      <w:r w:rsidR="0058120B">
        <w:rPr>
          <w:rFonts w:ascii="Times New Roman" w:hAnsi="Times New Roman" w:cs="Times New Roman"/>
          <w:sz w:val="28"/>
          <w:szCs w:val="28"/>
        </w:rPr>
        <w:t>ул. Красноармейская, д.6</w:t>
      </w:r>
      <w:r w:rsidR="00990AC2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DE5C14">
        <w:rPr>
          <w:rFonts w:ascii="Times New Roman" w:hAnsi="Times New Roman" w:cs="Times New Roman"/>
          <w:sz w:val="28"/>
          <w:szCs w:val="28"/>
        </w:rPr>
        <w:t>И</w:t>
      </w:r>
      <w:r w:rsidR="00990AC2">
        <w:rPr>
          <w:rFonts w:ascii="Times New Roman" w:hAnsi="Times New Roman" w:cs="Times New Roman"/>
          <w:sz w:val="28"/>
          <w:szCs w:val="28"/>
        </w:rPr>
        <w:t>ловлинского городского поселения.</w:t>
      </w:r>
      <w:r w:rsidRPr="006F1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2B01" w:rsidRPr="00A8523D" w:rsidRDefault="00A8523D" w:rsidP="00A8523D">
      <w:pPr>
        <w:pStyle w:val="Con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29FA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Иловлинского городского поселения на 20</w:t>
      </w:r>
      <w:r w:rsidR="00AE7D5B">
        <w:rPr>
          <w:rFonts w:ascii="Times New Roman" w:hAnsi="Times New Roman" w:cs="Times New Roman"/>
          <w:sz w:val="28"/>
          <w:szCs w:val="28"/>
        </w:rPr>
        <w:t>2</w:t>
      </w:r>
      <w:r w:rsidR="00C524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5147F">
        <w:rPr>
          <w:rFonts w:ascii="Times New Roman" w:hAnsi="Times New Roman" w:cs="Times New Roman"/>
          <w:sz w:val="28"/>
          <w:szCs w:val="28"/>
        </w:rPr>
        <w:t>2</w:t>
      </w:r>
      <w:r w:rsidR="00C52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и проект бюджета Иловлинского городского поселения на 20</w:t>
      </w:r>
      <w:r w:rsidR="00AE7D5B">
        <w:rPr>
          <w:rFonts w:ascii="Times New Roman" w:hAnsi="Times New Roman" w:cs="Times New Roman"/>
          <w:sz w:val="28"/>
          <w:szCs w:val="28"/>
        </w:rPr>
        <w:t>2</w:t>
      </w:r>
      <w:r w:rsidR="00C524B7">
        <w:rPr>
          <w:rFonts w:ascii="Times New Roman" w:hAnsi="Times New Roman" w:cs="Times New Roman"/>
          <w:sz w:val="28"/>
          <w:szCs w:val="28"/>
        </w:rPr>
        <w:t>1</w:t>
      </w:r>
      <w:r w:rsidR="00D24C2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52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147F">
        <w:rPr>
          <w:rFonts w:ascii="Times New Roman" w:hAnsi="Times New Roman" w:cs="Times New Roman"/>
          <w:sz w:val="28"/>
          <w:szCs w:val="28"/>
        </w:rPr>
        <w:t>2</w:t>
      </w:r>
      <w:r w:rsidR="00C524B7">
        <w:rPr>
          <w:rFonts w:ascii="Times New Roman" w:hAnsi="Times New Roman" w:cs="Times New Roman"/>
          <w:sz w:val="28"/>
          <w:szCs w:val="28"/>
        </w:rPr>
        <w:t>3</w:t>
      </w:r>
      <w:r w:rsidR="00D2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990AC2" w:rsidRPr="00A8523D">
        <w:rPr>
          <w:rFonts w:ascii="Times New Roman" w:hAnsi="Times New Roman" w:cs="Times New Roman"/>
          <w:sz w:val="28"/>
          <w:szCs w:val="28"/>
        </w:rPr>
        <w:t>одобрен, присутствующие жители Иловлинского городского поселения проголосовали единогласно.</w:t>
      </w:r>
      <w:r w:rsidR="00ED2B01" w:rsidRPr="00A852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B01" w:rsidRDefault="00AE7D5B" w:rsidP="00A8523D">
      <w:pPr>
        <w:tabs>
          <w:tab w:val="left" w:pos="3240"/>
        </w:tabs>
        <w:ind w:firstLine="426"/>
        <w:jc w:val="both"/>
      </w:pPr>
      <w:r>
        <w:t xml:space="preserve">Рекомендовать </w:t>
      </w:r>
      <w:r w:rsidR="00ED2B01" w:rsidRPr="00A8523D">
        <w:t>Думе Иловлинского городского поселения утвердить</w:t>
      </w:r>
      <w:r w:rsidR="00ED2B01">
        <w:t xml:space="preserve"> </w:t>
      </w:r>
      <w:r w:rsidR="00A8523D">
        <w:t>п</w:t>
      </w:r>
      <w:r w:rsidR="002329FA">
        <w:t>рогноз</w:t>
      </w:r>
      <w:r w:rsidR="00A8523D">
        <w:t xml:space="preserve"> социально-экономического развития Иловлинского городского поселения на 20</w:t>
      </w:r>
      <w:r>
        <w:t>2</w:t>
      </w:r>
      <w:r w:rsidR="00C524B7">
        <w:t>1</w:t>
      </w:r>
      <w:r w:rsidR="00A8523D">
        <w:t>-20</w:t>
      </w:r>
      <w:r w:rsidR="00D5147F">
        <w:t>2</w:t>
      </w:r>
      <w:r w:rsidR="00C524B7">
        <w:t>3</w:t>
      </w:r>
      <w:r w:rsidR="00A8523D">
        <w:t xml:space="preserve"> годы и проект бюджета Иловлинского городского поселения на 20</w:t>
      </w:r>
      <w:r>
        <w:t>2</w:t>
      </w:r>
      <w:r w:rsidR="00C524B7">
        <w:t>1</w:t>
      </w:r>
      <w:r w:rsidR="00A8523D">
        <w:t xml:space="preserve"> год и на плановый период 20</w:t>
      </w:r>
      <w:r w:rsidR="00D24C24">
        <w:t>2</w:t>
      </w:r>
      <w:r w:rsidR="00C524B7">
        <w:t>2</w:t>
      </w:r>
      <w:r w:rsidR="00A8523D">
        <w:t xml:space="preserve"> и 20</w:t>
      </w:r>
      <w:r w:rsidR="00D5147F">
        <w:t>2</w:t>
      </w:r>
      <w:r w:rsidR="00C524B7">
        <w:t>3</w:t>
      </w:r>
      <w:r w:rsidR="00A8523D">
        <w:t xml:space="preserve"> годов</w:t>
      </w:r>
      <w:r w:rsidR="00DE5C14">
        <w:t xml:space="preserve">, на очередном заседании Думы Иловлинского городского поселения. </w:t>
      </w:r>
    </w:p>
    <w:p w:rsidR="00ED2B01" w:rsidRDefault="00ED2B01" w:rsidP="00ED2B01">
      <w:pPr>
        <w:tabs>
          <w:tab w:val="left" w:pos="3240"/>
        </w:tabs>
        <w:jc w:val="both"/>
      </w:pPr>
    </w:p>
    <w:p w:rsidR="00ED2B01" w:rsidRDefault="00ED2B01" w:rsidP="00ED2B01">
      <w:pPr>
        <w:tabs>
          <w:tab w:val="left" w:pos="3240"/>
        </w:tabs>
        <w:jc w:val="both"/>
      </w:pPr>
    </w:p>
    <w:p w:rsidR="00DE71D0" w:rsidRDefault="00DE71D0" w:rsidP="00ED2B01">
      <w:pPr>
        <w:tabs>
          <w:tab w:val="left" w:pos="3240"/>
        </w:tabs>
        <w:jc w:val="both"/>
      </w:pPr>
    </w:p>
    <w:p w:rsidR="00DE71D0" w:rsidRDefault="00DE71D0" w:rsidP="00ED2B01">
      <w:pPr>
        <w:tabs>
          <w:tab w:val="left" w:pos="3240"/>
        </w:tabs>
        <w:jc w:val="both"/>
      </w:pPr>
    </w:p>
    <w:p w:rsidR="00DE71D0" w:rsidRDefault="00DE71D0" w:rsidP="00ED2B01">
      <w:pPr>
        <w:tabs>
          <w:tab w:val="left" w:pos="3240"/>
        </w:tabs>
        <w:jc w:val="both"/>
      </w:pPr>
    </w:p>
    <w:p w:rsidR="00ED2B01" w:rsidRDefault="00ED2B01" w:rsidP="00ED2B01">
      <w:pPr>
        <w:tabs>
          <w:tab w:val="left" w:pos="3240"/>
        </w:tabs>
        <w:jc w:val="both"/>
      </w:pPr>
    </w:p>
    <w:p w:rsidR="00D24C24" w:rsidRDefault="00D24C24" w:rsidP="00D5147F">
      <w:pPr>
        <w:rPr>
          <w:bCs/>
        </w:rPr>
      </w:pPr>
      <w:r>
        <w:rPr>
          <w:bCs/>
        </w:rPr>
        <w:t>Г</w:t>
      </w:r>
      <w:r w:rsidR="00D5147F">
        <w:rPr>
          <w:bCs/>
        </w:rPr>
        <w:t>лав</w:t>
      </w:r>
      <w:r>
        <w:rPr>
          <w:bCs/>
        </w:rPr>
        <w:t xml:space="preserve">а </w:t>
      </w:r>
      <w:r w:rsidR="00D5147F">
        <w:rPr>
          <w:bCs/>
        </w:rPr>
        <w:t>Иловлинского</w:t>
      </w:r>
    </w:p>
    <w:p w:rsidR="00263EC9" w:rsidRDefault="00D5147F" w:rsidP="00120BBE">
      <w:r>
        <w:rPr>
          <w:bCs/>
        </w:rPr>
        <w:t>г</w:t>
      </w:r>
      <w:r w:rsidRPr="004F27D9">
        <w:rPr>
          <w:bCs/>
        </w:rPr>
        <w:t>ородского</w:t>
      </w:r>
      <w:r>
        <w:rPr>
          <w:bCs/>
        </w:rPr>
        <w:t xml:space="preserve"> </w:t>
      </w:r>
      <w:r w:rsidRPr="004F27D9">
        <w:rPr>
          <w:bCs/>
        </w:rPr>
        <w:t>поселени</w:t>
      </w:r>
      <w:r>
        <w:rPr>
          <w:bCs/>
        </w:rPr>
        <w:t xml:space="preserve">я                                     </w:t>
      </w:r>
      <w:r w:rsidR="00D24C24">
        <w:rPr>
          <w:bCs/>
        </w:rPr>
        <w:t xml:space="preserve">           </w:t>
      </w:r>
      <w:r>
        <w:rPr>
          <w:bCs/>
        </w:rPr>
        <w:t xml:space="preserve"> </w:t>
      </w:r>
      <w:r w:rsidR="00D24C24">
        <w:rPr>
          <w:bCs/>
        </w:rPr>
        <w:t>С.А.Пушкин</w:t>
      </w:r>
    </w:p>
    <w:sectPr w:rsidR="00263EC9" w:rsidSect="00120B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98" w:rsidRDefault="00E54C98" w:rsidP="002128E7">
      <w:r>
        <w:separator/>
      </w:r>
    </w:p>
  </w:endnote>
  <w:endnote w:type="continuationSeparator" w:id="0">
    <w:p w:rsidR="00E54C98" w:rsidRDefault="00E54C98" w:rsidP="002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98" w:rsidRDefault="00E54C98" w:rsidP="002128E7">
      <w:r>
        <w:separator/>
      </w:r>
    </w:p>
  </w:footnote>
  <w:footnote w:type="continuationSeparator" w:id="0">
    <w:p w:rsidR="00E54C98" w:rsidRDefault="00E54C98" w:rsidP="0021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2E3"/>
    <w:multiLevelType w:val="hybridMultilevel"/>
    <w:tmpl w:val="D1EA9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1E1A4B"/>
    <w:multiLevelType w:val="hybridMultilevel"/>
    <w:tmpl w:val="9E46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AB8"/>
    <w:multiLevelType w:val="hybridMultilevel"/>
    <w:tmpl w:val="0992A204"/>
    <w:lvl w:ilvl="0" w:tplc="40BAAB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1DA"/>
    <w:multiLevelType w:val="hybridMultilevel"/>
    <w:tmpl w:val="7E4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0354"/>
    <w:multiLevelType w:val="hybridMultilevel"/>
    <w:tmpl w:val="550051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683666"/>
    <w:multiLevelType w:val="hybridMultilevel"/>
    <w:tmpl w:val="7C8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465"/>
    <w:multiLevelType w:val="hybridMultilevel"/>
    <w:tmpl w:val="39D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7915"/>
    <w:multiLevelType w:val="hybridMultilevel"/>
    <w:tmpl w:val="C0ECB6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963119"/>
    <w:multiLevelType w:val="hybridMultilevel"/>
    <w:tmpl w:val="ACC2199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6"/>
    <w:rsid w:val="00000211"/>
    <w:rsid w:val="00017C94"/>
    <w:rsid w:val="00025E23"/>
    <w:rsid w:val="00027760"/>
    <w:rsid w:val="0003384F"/>
    <w:rsid w:val="000417F9"/>
    <w:rsid w:val="0004355D"/>
    <w:rsid w:val="000A6346"/>
    <w:rsid w:val="000E5399"/>
    <w:rsid w:val="000E7F95"/>
    <w:rsid w:val="000F41A1"/>
    <w:rsid w:val="000F4E2A"/>
    <w:rsid w:val="00106D77"/>
    <w:rsid w:val="00120BBE"/>
    <w:rsid w:val="00123B0B"/>
    <w:rsid w:val="00124FAF"/>
    <w:rsid w:val="001436E4"/>
    <w:rsid w:val="00187825"/>
    <w:rsid w:val="001A3865"/>
    <w:rsid w:val="001A3D58"/>
    <w:rsid w:val="001B5896"/>
    <w:rsid w:val="001D52CD"/>
    <w:rsid w:val="001F3887"/>
    <w:rsid w:val="00200782"/>
    <w:rsid w:val="00204CA1"/>
    <w:rsid w:val="002128E7"/>
    <w:rsid w:val="00224B6E"/>
    <w:rsid w:val="00225E79"/>
    <w:rsid w:val="002329FA"/>
    <w:rsid w:val="00255739"/>
    <w:rsid w:val="00263EC9"/>
    <w:rsid w:val="002647BA"/>
    <w:rsid w:val="0027008C"/>
    <w:rsid w:val="002813EB"/>
    <w:rsid w:val="00281AED"/>
    <w:rsid w:val="00302AB7"/>
    <w:rsid w:val="00302BCE"/>
    <w:rsid w:val="00313BBA"/>
    <w:rsid w:val="0033131E"/>
    <w:rsid w:val="00342EEF"/>
    <w:rsid w:val="003449B0"/>
    <w:rsid w:val="00345963"/>
    <w:rsid w:val="00397B07"/>
    <w:rsid w:val="003B1927"/>
    <w:rsid w:val="003E26EB"/>
    <w:rsid w:val="003E4472"/>
    <w:rsid w:val="00435B59"/>
    <w:rsid w:val="004557EF"/>
    <w:rsid w:val="0045685E"/>
    <w:rsid w:val="00496DA8"/>
    <w:rsid w:val="004B3713"/>
    <w:rsid w:val="004C0651"/>
    <w:rsid w:val="004C3D3B"/>
    <w:rsid w:val="004E0330"/>
    <w:rsid w:val="00501539"/>
    <w:rsid w:val="00512CFE"/>
    <w:rsid w:val="005133F4"/>
    <w:rsid w:val="00526405"/>
    <w:rsid w:val="00527085"/>
    <w:rsid w:val="005514F8"/>
    <w:rsid w:val="005571F9"/>
    <w:rsid w:val="0058120B"/>
    <w:rsid w:val="00584E8A"/>
    <w:rsid w:val="005919B4"/>
    <w:rsid w:val="005F7F8C"/>
    <w:rsid w:val="00633123"/>
    <w:rsid w:val="00640FEF"/>
    <w:rsid w:val="006664C0"/>
    <w:rsid w:val="00687679"/>
    <w:rsid w:val="00692C16"/>
    <w:rsid w:val="00696E98"/>
    <w:rsid w:val="006A0B97"/>
    <w:rsid w:val="006B4B7F"/>
    <w:rsid w:val="006B6852"/>
    <w:rsid w:val="006D6B1B"/>
    <w:rsid w:val="006E7722"/>
    <w:rsid w:val="0070400A"/>
    <w:rsid w:val="00722BA6"/>
    <w:rsid w:val="007652A7"/>
    <w:rsid w:val="007741C7"/>
    <w:rsid w:val="007A361A"/>
    <w:rsid w:val="007C74F2"/>
    <w:rsid w:val="007E37B0"/>
    <w:rsid w:val="00862CE0"/>
    <w:rsid w:val="0087281C"/>
    <w:rsid w:val="008B7EE3"/>
    <w:rsid w:val="008C541B"/>
    <w:rsid w:val="008C7654"/>
    <w:rsid w:val="008D1119"/>
    <w:rsid w:val="008D5797"/>
    <w:rsid w:val="00927F07"/>
    <w:rsid w:val="00931C77"/>
    <w:rsid w:val="00941B82"/>
    <w:rsid w:val="00942160"/>
    <w:rsid w:val="00967D04"/>
    <w:rsid w:val="00973A69"/>
    <w:rsid w:val="009840CC"/>
    <w:rsid w:val="00990AC2"/>
    <w:rsid w:val="00991749"/>
    <w:rsid w:val="009A24FB"/>
    <w:rsid w:val="009E1AC5"/>
    <w:rsid w:val="009F7455"/>
    <w:rsid w:val="00A11A7D"/>
    <w:rsid w:val="00A253ED"/>
    <w:rsid w:val="00A26D27"/>
    <w:rsid w:val="00A5162F"/>
    <w:rsid w:val="00A83657"/>
    <w:rsid w:val="00A840FE"/>
    <w:rsid w:val="00A84422"/>
    <w:rsid w:val="00A84E3D"/>
    <w:rsid w:val="00A8523D"/>
    <w:rsid w:val="00AE7D5B"/>
    <w:rsid w:val="00B40AFB"/>
    <w:rsid w:val="00B54966"/>
    <w:rsid w:val="00B56710"/>
    <w:rsid w:val="00B77E33"/>
    <w:rsid w:val="00BA2E16"/>
    <w:rsid w:val="00BC61FB"/>
    <w:rsid w:val="00C10DA8"/>
    <w:rsid w:val="00C1174C"/>
    <w:rsid w:val="00C306ED"/>
    <w:rsid w:val="00C46A0D"/>
    <w:rsid w:val="00C524B7"/>
    <w:rsid w:val="00C623A4"/>
    <w:rsid w:val="00C62DBB"/>
    <w:rsid w:val="00C7557B"/>
    <w:rsid w:val="00C80DBC"/>
    <w:rsid w:val="00CA13FF"/>
    <w:rsid w:val="00CC68D3"/>
    <w:rsid w:val="00CF30DB"/>
    <w:rsid w:val="00D02186"/>
    <w:rsid w:val="00D24C24"/>
    <w:rsid w:val="00D44A1D"/>
    <w:rsid w:val="00D504B4"/>
    <w:rsid w:val="00D50DA2"/>
    <w:rsid w:val="00D5147F"/>
    <w:rsid w:val="00D52877"/>
    <w:rsid w:val="00D575E3"/>
    <w:rsid w:val="00DA4B65"/>
    <w:rsid w:val="00DA631E"/>
    <w:rsid w:val="00DB35A1"/>
    <w:rsid w:val="00DC25B5"/>
    <w:rsid w:val="00DE5C14"/>
    <w:rsid w:val="00DE71D0"/>
    <w:rsid w:val="00DF3571"/>
    <w:rsid w:val="00E23DE3"/>
    <w:rsid w:val="00E54C98"/>
    <w:rsid w:val="00E93596"/>
    <w:rsid w:val="00EB292E"/>
    <w:rsid w:val="00ED2B01"/>
    <w:rsid w:val="00EF26D4"/>
    <w:rsid w:val="00F1051D"/>
    <w:rsid w:val="00F36BC4"/>
    <w:rsid w:val="00F7170D"/>
    <w:rsid w:val="00F84CD4"/>
    <w:rsid w:val="00F85CBC"/>
    <w:rsid w:val="00FA060C"/>
    <w:rsid w:val="00FB139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pPr>
      <w:ind w:firstLine="0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BBE"/>
    <w:rPr>
      <w:szCs w:val="24"/>
    </w:rPr>
  </w:style>
  <w:style w:type="character" w:customStyle="1" w:styleId="a4">
    <w:name w:val="Основной текст Знак"/>
    <w:basedOn w:val="a0"/>
    <w:link w:val="a3"/>
    <w:rsid w:val="00120BBE"/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D2B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"/>
    <w:basedOn w:val="a"/>
    <w:rsid w:val="00ED2B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3449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2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8E7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8E7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12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02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02186"/>
    <w:pPr>
      <w:widowControl w:val="0"/>
      <w:spacing w:line="360" w:lineRule="auto"/>
      <w:ind w:firstLine="709"/>
      <w:jc w:val="both"/>
    </w:pPr>
    <w:rPr>
      <w:color w:val="000000"/>
      <w:sz w:val="26"/>
      <w:szCs w:val="20"/>
    </w:rPr>
  </w:style>
  <w:style w:type="paragraph" w:customStyle="1" w:styleId="ConsPlusTitle">
    <w:name w:val="ConsPlusTitle"/>
    <w:uiPriority w:val="99"/>
    <w:rsid w:val="001A3D58"/>
    <w:pPr>
      <w:autoSpaceDE w:val="0"/>
      <w:autoSpaceDN w:val="0"/>
      <w:adjustRightInd w:val="0"/>
      <w:ind w:firstLine="0"/>
    </w:pPr>
    <w:rPr>
      <w:rFonts w:eastAsia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54966"/>
    <w:rPr>
      <w:rFonts w:ascii="Arial" w:eastAsia="Calibri" w:hAnsi="Arial" w:cs="Arial"/>
      <w:b/>
      <w:bCs/>
      <w:color w:val="26282F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54966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49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pPr>
      <w:ind w:firstLine="0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BBE"/>
    <w:rPr>
      <w:szCs w:val="24"/>
    </w:rPr>
  </w:style>
  <w:style w:type="character" w:customStyle="1" w:styleId="a4">
    <w:name w:val="Основной текст Знак"/>
    <w:basedOn w:val="a0"/>
    <w:link w:val="a3"/>
    <w:rsid w:val="00120BBE"/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D2B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"/>
    <w:basedOn w:val="a"/>
    <w:rsid w:val="00ED2B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3449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2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8E7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8E7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12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02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02186"/>
    <w:pPr>
      <w:widowControl w:val="0"/>
      <w:spacing w:line="360" w:lineRule="auto"/>
      <w:ind w:firstLine="709"/>
      <w:jc w:val="both"/>
    </w:pPr>
    <w:rPr>
      <w:color w:val="000000"/>
      <w:sz w:val="26"/>
      <w:szCs w:val="20"/>
    </w:rPr>
  </w:style>
  <w:style w:type="paragraph" w:customStyle="1" w:styleId="ConsPlusTitle">
    <w:name w:val="ConsPlusTitle"/>
    <w:uiPriority w:val="99"/>
    <w:rsid w:val="001A3D58"/>
    <w:pPr>
      <w:autoSpaceDE w:val="0"/>
      <w:autoSpaceDN w:val="0"/>
      <w:adjustRightInd w:val="0"/>
      <w:ind w:firstLine="0"/>
    </w:pPr>
    <w:rPr>
      <w:rFonts w:eastAsia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54966"/>
    <w:rPr>
      <w:rFonts w:ascii="Arial" w:eastAsia="Calibri" w:hAnsi="Arial" w:cs="Arial"/>
      <w:b/>
      <w:bCs/>
      <w:color w:val="26282F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54966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49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76EE-AF35-41F2-A59D-69A43CF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Sprut</cp:lastModifiedBy>
  <cp:revision>2</cp:revision>
  <cp:lastPrinted>2020-11-20T10:53:00Z</cp:lastPrinted>
  <dcterms:created xsi:type="dcterms:W3CDTF">2020-11-23T12:19:00Z</dcterms:created>
  <dcterms:modified xsi:type="dcterms:W3CDTF">2020-11-23T12:19:00Z</dcterms:modified>
</cp:coreProperties>
</file>