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AF" w:rsidRDefault="00973B05" w:rsidP="00556261">
      <w:pPr>
        <w:ind w:left="-284" w:right="-284"/>
        <w:jc w:val="right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ПРОЕКТ</w:t>
      </w:r>
    </w:p>
    <w:p w:rsidR="005201A5" w:rsidRPr="00803955" w:rsidRDefault="005201A5" w:rsidP="005201A5">
      <w:pPr>
        <w:ind w:left="-284" w:right="-284"/>
        <w:jc w:val="center"/>
        <w:rPr>
          <w:b/>
          <w:bCs/>
          <w:color w:val="000000"/>
          <w:lang w:val="ru-RU"/>
        </w:rPr>
      </w:pPr>
      <w:r w:rsidRPr="00803955">
        <w:rPr>
          <w:b/>
          <w:bCs/>
          <w:color w:val="000000"/>
          <w:lang w:val="ru-RU"/>
        </w:rPr>
        <w:t>Решение Думы Иловлинского городского пос</w:t>
      </w:r>
      <w:r w:rsidR="00B60DAD">
        <w:rPr>
          <w:b/>
          <w:bCs/>
          <w:color w:val="000000"/>
          <w:lang w:val="ru-RU"/>
        </w:rPr>
        <w:t xml:space="preserve">еления от </w:t>
      </w:r>
      <w:r w:rsidR="00A1296D">
        <w:rPr>
          <w:b/>
          <w:bCs/>
          <w:color w:val="000000"/>
          <w:lang w:val="ru-RU"/>
        </w:rPr>
        <w:t>… … 2023</w:t>
      </w:r>
      <w:r>
        <w:rPr>
          <w:b/>
          <w:bCs/>
          <w:color w:val="000000"/>
          <w:lang w:val="ru-RU"/>
        </w:rPr>
        <w:t xml:space="preserve"> г. № </w:t>
      </w:r>
      <w:r w:rsidR="00752571">
        <w:rPr>
          <w:b/>
          <w:bCs/>
          <w:color w:val="000000"/>
          <w:lang w:val="ru-RU"/>
        </w:rPr>
        <w:t>…</w:t>
      </w:r>
      <w:r w:rsidR="00187FBD">
        <w:rPr>
          <w:b/>
          <w:bCs/>
          <w:color w:val="000000"/>
          <w:lang w:val="ru-RU"/>
        </w:rPr>
        <w:t>/…</w:t>
      </w:r>
    </w:p>
    <w:p w:rsidR="005201A5" w:rsidRPr="00803955" w:rsidRDefault="005201A5" w:rsidP="00973B05">
      <w:pPr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AA08B0">
        <w:rPr>
          <w:b/>
          <w:lang w:val="ru-RU"/>
        </w:rPr>
        <w:t>О</w:t>
      </w:r>
      <w:r w:rsidR="00B60DAD">
        <w:rPr>
          <w:b/>
          <w:lang w:val="ru-RU"/>
        </w:rPr>
        <w:t xml:space="preserve"> </w:t>
      </w:r>
      <w:r w:rsidR="00AA08B0">
        <w:rPr>
          <w:b/>
          <w:lang w:val="ru-RU"/>
        </w:rPr>
        <w:t xml:space="preserve">прогнозе </w:t>
      </w:r>
      <w:r w:rsidR="000A3C18">
        <w:rPr>
          <w:b/>
          <w:lang w:val="ru-RU"/>
        </w:rPr>
        <w:t>социально-экономического развития</w:t>
      </w:r>
      <w:r w:rsidRPr="00803955">
        <w:rPr>
          <w:b/>
          <w:lang w:val="ru-RU"/>
        </w:rPr>
        <w:t xml:space="preserve"> Ило</w:t>
      </w:r>
      <w:r w:rsidR="00973B05">
        <w:rPr>
          <w:b/>
          <w:lang w:val="ru-RU"/>
        </w:rPr>
        <w:t xml:space="preserve">влинского городского поселения </w:t>
      </w:r>
      <w:r w:rsidR="00AA08B0">
        <w:rPr>
          <w:b/>
          <w:lang w:val="ru-RU"/>
        </w:rPr>
        <w:t>н</w:t>
      </w:r>
      <w:r w:rsidR="00A1296D">
        <w:rPr>
          <w:b/>
          <w:lang w:val="ru-RU"/>
        </w:rPr>
        <w:t>а 2024</w:t>
      </w:r>
      <w:r>
        <w:rPr>
          <w:b/>
          <w:lang w:val="ru-RU"/>
        </w:rPr>
        <w:t xml:space="preserve"> год</w:t>
      </w:r>
      <w:r w:rsidR="00A1296D">
        <w:rPr>
          <w:b/>
          <w:lang w:val="ru-RU"/>
        </w:rPr>
        <w:t xml:space="preserve"> и на плановый период 2025 и 2026</w:t>
      </w:r>
      <w:r w:rsidR="00AA08B0">
        <w:rPr>
          <w:b/>
          <w:lang w:val="ru-RU"/>
        </w:rPr>
        <w:t xml:space="preserve"> годов</w:t>
      </w:r>
      <w:r>
        <w:rPr>
          <w:b/>
          <w:lang w:val="ru-RU"/>
        </w:rPr>
        <w:t>»</w:t>
      </w:r>
    </w:p>
    <w:p w:rsidR="005201A5" w:rsidRDefault="005201A5" w:rsidP="005201A5">
      <w:pPr>
        <w:ind w:right="-284"/>
        <w:jc w:val="both"/>
        <w:rPr>
          <w:b/>
          <w:color w:val="000000"/>
          <w:lang w:val="ru-RU"/>
        </w:rPr>
      </w:pPr>
    </w:p>
    <w:p w:rsidR="005201A5" w:rsidRDefault="005201A5" w:rsidP="00D30AAF">
      <w:pPr>
        <w:ind w:right="-284"/>
        <w:jc w:val="center"/>
        <w:rPr>
          <w:b/>
          <w:lang w:val="ru-RU"/>
        </w:rPr>
      </w:pPr>
      <w:r w:rsidRPr="00EE27C1">
        <w:rPr>
          <w:b/>
          <w:color w:val="000000"/>
          <w:lang w:val="ru-RU"/>
        </w:rPr>
        <w:t xml:space="preserve">Принято </w:t>
      </w:r>
      <w:r w:rsidR="00D30AAF">
        <w:rPr>
          <w:b/>
          <w:lang w:val="ru-RU"/>
        </w:rPr>
        <w:t xml:space="preserve">Думой Иловлинского городского </w:t>
      </w:r>
      <w:r w:rsidR="00187FBD">
        <w:rPr>
          <w:b/>
          <w:lang w:val="ru-RU"/>
        </w:rPr>
        <w:t>поселения …</w:t>
      </w:r>
      <w:r w:rsidRPr="00EE27C1">
        <w:rPr>
          <w:b/>
          <w:lang w:val="ru-RU"/>
        </w:rPr>
        <w:t xml:space="preserve"> </w:t>
      </w:r>
      <w:r w:rsidR="00187FBD">
        <w:rPr>
          <w:b/>
          <w:lang w:val="ru-RU"/>
        </w:rPr>
        <w:t>…</w:t>
      </w:r>
      <w:r w:rsidR="00A1296D">
        <w:rPr>
          <w:b/>
          <w:lang w:val="ru-RU"/>
        </w:rPr>
        <w:t xml:space="preserve"> 2023</w:t>
      </w:r>
      <w:r w:rsidRPr="00EE27C1">
        <w:rPr>
          <w:b/>
          <w:lang w:val="ru-RU"/>
        </w:rPr>
        <w:t xml:space="preserve"> года</w:t>
      </w:r>
    </w:p>
    <w:p w:rsidR="007D7C51" w:rsidRDefault="007D7C51" w:rsidP="005201A5">
      <w:pPr>
        <w:ind w:right="-284"/>
        <w:jc w:val="both"/>
        <w:rPr>
          <w:b/>
          <w:lang w:val="ru-RU"/>
        </w:rPr>
      </w:pPr>
    </w:p>
    <w:p w:rsidR="005201A5" w:rsidRPr="00FA77FB" w:rsidRDefault="005201A5" w:rsidP="005201A5">
      <w:pPr>
        <w:jc w:val="both"/>
        <w:rPr>
          <w:b/>
          <w:lang w:val="ru-RU"/>
        </w:rPr>
      </w:pPr>
      <w:r w:rsidRPr="00FA77FB">
        <w:rPr>
          <w:lang w:val="ru-RU"/>
        </w:rPr>
        <w:t xml:space="preserve">      В соответствии с пунктом 1 статьи 153 Бюджетного Кодекса РФ Дума Иловлинского городского поселения </w:t>
      </w:r>
    </w:p>
    <w:p w:rsidR="005201A5" w:rsidRPr="00FA77FB" w:rsidRDefault="005201A5" w:rsidP="005201A5">
      <w:pPr>
        <w:rPr>
          <w:b/>
          <w:sz w:val="16"/>
          <w:szCs w:val="16"/>
          <w:lang w:val="ru-RU"/>
        </w:rPr>
      </w:pPr>
    </w:p>
    <w:p w:rsidR="005201A5" w:rsidRPr="00556261" w:rsidRDefault="005201A5" w:rsidP="005201A5">
      <w:pPr>
        <w:rPr>
          <w:lang w:val="ru-RU"/>
        </w:rPr>
      </w:pPr>
      <w:proofErr w:type="gramStart"/>
      <w:r w:rsidRPr="00556261">
        <w:rPr>
          <w:lang w:val="ru-RU"/>
        </w:rPr>
        <w:t>решила</w:t>
      </w:r>
      <w:proofErr w:type="gramEnd"/>
      <w:r w:rsidRPr="00556261">
        <w:rPr>
          <w:lang w:val="ru-RU"/>
        </w:rPr>
        <w:t>:</w:t>
      </w:r>
    </w:p>
    <w:p w:rsidR="005201A5" w:rsidRPr="00556261" w:rsidRDefault="005201A5" w:rsidP="005201A5">
      <w:pPr>
        <w:jc w:val="both"/>
        <w:rPr>
          <w:sz w:val="16"/>
          <w:szCs w:val="16"/>
          <w:lang w:val="ru-RU"/>
        </w:rPr>
      </w:pPr>
    </w:p>
    <w:p w:rsidR="005201A5" w:rsidRPr="00FA77FB" w:rsidRDefault="005201A5" w:rsidP="005201A5">
      <w:pPr>
        <w:ind w:left="360"/>
        <w:jc w:val="both"/>
        <w:rPr>
          <w:lang w:val="ru-RU"/>
        </w:rPr>
      </w:pPr>
    </w:p>
    <w:p w:rsidR="00566770" w:rsidRPr="00566770" w:rsidRDefault="00AA08B0" w:rsidP="000A3C18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Прогноз</w:t>
      </w:r>
      <w:r w:rsidR="000A3C18">
        <w:rPr>
          <w:lang w:val="ru-RU"/>
        </w:rPr>
        <w:t xml:space="preserve"> социально-экономического развития Иловлинского городского поселения</w:t>
      </w:r>
      <w:r w:rsidR="00566770" w:rsidRPr="00566770">
        <w:rPr>
          <w:lang w:val="ru-RU"/>
        </w:rPr>
        <w:t xml:space="preserve"> </w:t>
      </w:r>
      <w:r w:rsidR="00A1296D">
        <w:rPr>
          <w:lang w:val="ru-RU"/>
        </w:rPr>
        <w:t>на 2024</w:t>
      </w:r>
      <w:r w:rsidR="00D30AAF">
        <w:rPr>
          <w:lang w:val="ru-RU"/>
        </w:rPr>
        <w:t xml:space="preserve"> год и</w:t>
      </w:r>
      <w:r w:rsidR="00FC20D5">
        <w:rPr>
          <w:lang w:val="ru-RU"/>
        </w:rPr>
        <w:t xml:space="preserve"> на</w:t>
      </w:r>
      <w:r w:rsidR="00A1296D">
        <w:rPr>
          <w:lang w:val="ru-RU"/>
        </w:rPr>
        <w:t xml:space="preserve"> плановый период 2025 и 2026</w:t>
      </w:r>
      <w:r w:rsidR="00D30AAF">
        <w:rPr>
          <w:lang w:val="ru-RU"/>
        </w:rPr>
        <w:t xml:space="preserve"> годов</w:t>
      </w:r>
      <w:r w:rsidR="00566770" w:rsidRPr="00566770">
        <w:rPr>
          <w:lang w:val="ru-RU"/>
        </w:rPr>
        <w:t xml:space="preserve"> согласно </w:t>
      </w:r>
      <w:hyperlink w:anchor="sub_1000" w:history="1">
        <w:r w:rsidR="00566770" w:rsidRPr="00566770">
          <w:rPr>
            <w:rStyle w:val="a5"/>
            <w:color w:val="auto"/>
            <w:lang w:val="ru-RU"/>
          </w:rPr>
          <w:t xml:space="preserve">приложению </w:t>
        </w:r>
      </w:hyperlink>
      <w:r w:rsidR="00566770" w:rsidRPr="00566770">
        <w:rPr>
          <w:lang w:val="ru-RU"/>
        </w:rPr>
        <w:t xml:space="preserve">к настоящему </w:t>
      </w:r>
      <w:r w:rsidR="00566770">
        <w:rPr>
          <w:lang w:val="ru-RU"/>
        </w:rPr>
        <w:t>решению</w:t>
      </w:r>
      <w:r>
        <w:rPr>
          <w:lang w:val="ru-RU"/>
        </w:rPr>
        <w:t xml:space="preserve"> принять к сведению.</w:t>
      </w:r>
    </w:p>
    <w:p w:rsidR="003A20DC" w:rsidRDefault="003A20DC" w:rsidP="00566770">
      <w:pPr>
        <w:ind w:firstLine="720"/>
        <w:jc w:val="both"/>
        <w:rPr>
          <w:lang w:val="ru-RU"/>
        </w:rPr>
      </w:pPr>
    </w:p>
    <w:p w:rsidR="005201A5" w:rsidRPr="00566770" w:rsidRDefault="00566770" w:rsidP="00D30AAF">
      <w:pPr>
        <w:ind w:left="709" w:hanging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0A3C18">
        <w:rPr>
          <w:lang w:val="ru-RU"/>
        </w:rPr>
        <w:t>2</w:t>
      </w:r>
      <w:r>
        <w:rPr>
          <w:lang w:val="ru-RU"/>
        </w:rPr>
        <w:t>.</w:t>
      </w:r>
      <w:r w:rsidR="005201A5" w:rsidRPr="00FA77FB">
        <w:rPr>
          <w:lang w:val="ru-RU"/>
        </w:rPr>
        <w:t xml:space="preserve"> Настоящее решение подлежит опубликованию в информационном бюллетене «Вестник Иловлинского городского поселения».</w:t>
      </w:r>
    </w:p>
    <w:p w:rsidR="005201A5" w:rsidRPr="00FA77FB" w:rsidRDefault="005201A5" w:rsidP="005201A5">
      <w:pPr>
        <w:ind w:left="360"/>
        <w:jc w:val="both"/>
        <w:rPr>
          <w:lang w:val="ru-RU"/>
        </w:rPr>
      </w:pPr>
    </w:p>
    <w:p w:rsidR="005201A5" w:rsidRPr="00FA77FB" w:rsidRDefault="000A3C18" w:rsidP="005201A5">
      <w:pPr>
        <w:ind w:left="360"/>
        <w:jc w:val="both"/>
        <w:rPr>
          <w:lang w:val="ru-RU"/>
        </w:rPr>
      </w:pPr>
      <w:r>
        <w:rPr>
          <w:lang w:val="ru-RU"/>
        </w:rPr>
        <w:t>3</w:t>
      </w:r>
      <w:r w:rsidR="005201A5" w:rsidRPr="00FA77FB">
        <w:rPr>
          <w:lang w:val="ru-RU"/>
        </w:rPr>
        <w:t>.  Настоящее решение вступает в силу после его подписания.</w:t>
      </w:r>
    </w:p>
    <w:p w:rsidR="005201A5" w:rsidRPr="00FA77FB" w:rsidRDefault="005201A5" w:rsidP="005201A5">
      <w:pPr>
        <w:jc w:val="both"/>
        <w:rPr>
          <w:lang w:val="ru-RU"/>
        </w:rPr>
      </w:pPr>
    </w:p>
    <w:p w:rsidR="005201A5" w:rsidRDefault="005201A5" w:rsidP="005201A5">
      <w:pPr>
        <w:jc w:val="both"/>
        <w:rPr>
          <w:lang w:val="ru-RU"/>
        </w:rPr>
      </w:pPr>
    </w:p>
    <w:p w:rsidR="007D7C51" w:rsidRDefault="007D7C51" w:rsidP="005201A5">
      <w:pPr>
        <w:jc w:val="both"/>
        <w:rPr>
          <w:lang w:val="ru-RU"/>
        </w:rPr>
      </w:pPr>
    </w:p>
    <w:p w:rsidR="007D7C51" w:rsidRDefault="007D7C51" w:rsidP="005201A5">
      <w:pPr>
        <w:jc w:val="both"/>
        <w:rPr>
          <w:lang w:val="ru-RU"/>
        </w:rPr>
      </w:pPr>
    </w:p>
    <w:p w:rsidR="007D7C51" w:rsidRDefault="007D7C51" w:rsidP="005201A5">
      <w:pPr>
        <w:jc w:val="both"/>
        <w:rPr>
          <w:lang w:val="ru-RU"/>
        </w:rPr>
      </w:pPr>
    </w:p>
    <w:tbl>
      <w:tblPr>
        <w:tblStyle w:val="af5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14"/>
      </w:tblGrid>
      <w:tr w:rsidR="00187FBD" w:rsidRPr="00A1296D" w:rsidTr="00187FBD">
        <w:tc>
          <w:tcPr>
            <w:tcW w:w="5670" w:type="dxa"/>
          </w:tcPr>
          <w:p w:rsidR="00187FBD" w:rsidRPr="00187FBD" w:rsidRDefault="00187FBD" w:rsidP="00187FB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87FBD">
              <w:rPr>
                <w:rFonts w:ascii="Times New Roman" w:hAnsi="Times New Roman"/>
                <w:sz w:val="24"/>
                <w:lang w:val="ru-RU"/>
              </w:rPr>
              <w:t>Глава</w:t>
            </w:r>
          </w:p>
          <w:p w:rsidR="00187FBD" w:rsidRPr="00187FBD" w:rsidRDefault="00187FBD" w:rsidP="00187FB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87FBD">
              <w:rPr>
                <w:rFonts w:ascii="Times New Roman" w:hAnsi="Times New Roman"/>
                <w:sz w:val="24"/>
                <w:lang w:val="ru-RU"/>
              </w:rPr>
              <w:t xml:space="preserve">Иловлинского городского поселения  </w:t>
            </w:r>
          </w:p>
          <w:p w:rsidR="00187FBD" w:rsidRPr="00187FBD" w:rsidRDefault="00187FBD" w:rsidP="00187FB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87FBD" w:rsidRPr="00187FBD" w:rsidRDefault="00187FBD" w:rsidP="00187FB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87FBD" w:rsidRPr="00187FBD" w:rsidRDefault="00187FBD" w:rsidP="00187FB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87FBD">
              <w:rPr>
                <w:rFonts w:ascii="Times New Roman" w:hAnsi="Times New Roman"/>
                <w:sz w:val="24"/>
                <w:lang w:val="ru-RU"/>
              </w:rPr>
              <w:t>___________________ С.А. Пушкин</w:t>
            </w:r>
          </w:p>
        </w:tc>
        <w:tc>
          <w:tcPr>
            <w:tcW w:w="4814" w:type="dxa"/>
          </w:tcPr>
          <w:p w:rsidR="00187FBD" w:rsidRPr="00187FBD" w:rsidRDefault="00187FBD" w:rsidP="00187FBD">
            <w:pPr>
              <w:tabs>
                <w:tab w:val="left" w:pos="3861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87FBD">
              <w:rPr>
                <w:rFonts w:ascii="Times New Roman" w:hAnsi="Times New Roman"/>
                <w:sz w:val="24"/>
                <w:lang w:val="ru-RU"/>
              </w:rPr>
              <w:t>Председатель Думы</w:t>
            </w:r>
          </w:p>
          <w:p w:rsidR="00187FBD" w:rsidRPr="00187FBD" w:rsidRDefault="00187FBD" w:rsidP="00187FB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87FBD">
              <w:rPr>
                <w:rFonts w:ascii="Times New Roman" w:hAnsi="Times New Roman"/>
                <w:sz w:val="24"/>
                <w:lang w:val="ru-RU"/>
              </w:rPr>
              <w:t>Иловлинского городского поселения</w:t>
            </w:r>
          </w:p>
          <w:p w:rsidR="00187FBD" w:rsidRPr="00187FBD" w:rsidRDefault="00187FBD" w:rsidP="00187FB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87FBD" w:rsidRPr="00187FBD" w:rsidRDefault="00187FBD" w:rsidP="00187FB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87FBD" w:rsidRPr="00187FBD" w:rsidRDefault="00187FBD" w:rsidP="00187FB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87FBD">
              <w:rPr>
                <w:rFonts w:ascii="Times New Roman" w:hAnsi="Times New Roman"/>
                <w:sz w:val="24"/>
                <w:lang w:val="ru-RU"/>
              </w:rPr>
              <w:t>___________________ С.И. Текутов</w:t>
            </w:r>
          </w:p>
        </w:tc>
      </w:tr>
    </w:tbl>
    <w:p w:rsidR="007D7C51" w:rsidRPr="00FA77FB" w:rsidRDefault="007D7C51" w:rsidP="005201A5">
      <w:pPr>
        <w:jc w:val="both"/>
        <w:rPr>
          <w:lang w:val="ru-RU"/>
        </w:rPr>
      </w:pPr>
    </w:p>
    <w:p w:rsidR="005201A5" w:rsidRPr="00FA77FB" w:rsidRDefault="005201A5" w:rsidP="005201A5">
      <w:pPr>
        <w:jc w:val="both"/>
        <w:rPr>
          <w:lang w:val="ru-RU"/>
        </w:rPr>
      </w:pPr>
    </w:p>
    <w:p w:rsidR="005201A5" w:rsidRDefault="005201A5" w:rsidP="005201A5">
      <w:pPr>
        <w:jc w:val="both"/>
        <w:rPr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5201A5" w:rsidRDefault="005201A5" w:rsidP="005201A5">
      <w:pPr>
        <w:ind w:right="-284"/>
        <w:jc w:val="both"/>
        <w:rPr>
          <w:b/>
          <w:lang w:val="ru-RU"/>
        </w:rPr>
      </w:pPr>
    </w:p>
    <w:p w:rsidR="00D30AAF" w:rsidRDefault="00D30AAF" w:rsidP="005201A5">
      <w:pPr>
        <w:ind w:right="-284"/>
        <w:jc w:val="both"/>
        <w:rPr>
          <w:b/>
          <w:lang w:val="ru-RU"/>
        </w:rPr>
      </w:pPr>
    </w:p>
    <w:p w:rsidR="00D30AAF" w:rsidRDefault="00D30AAF" w:rsidP="005201A5">
      <w:pPr>
        <w:ind w:right="-284"/>
        <w:jc w:val="both"/>
        <w:rPr>
          <w:b/>
          <w:lang w:val="ru-RU"/>
        </w:rPr>
      </w:pPr>
    </w:p>
    <w:p w:rsidR="00D30AAF" w:rsidRDefault="00D30AAF" w:rsidP="005201A5">
      <w:pPr>
        <w:ind w:right="-284"/>
        <w:jc w:val="both"/>
        <w:rPr>
          <w:b/>
          <w:lang w:val="ru-RU"/>
        </w:rPr>
      </w:pPr>
    </w:p>
    <w:p w:rsidR="00D30AAF" w:rsidRDefault="00D30AAF" w:rsidP="005201A5">
      <w:pPr>
        <w:ind w:right="-284"/>
        <w:jc w:val="both"/>
        <w:rPr>
          <w:b/>
          <w:lang w:val="ru-RU"/>
        </w:rPr>
      </w:pPr>
    </w:p>
    <w:p w:rsidR="00D30AAF" w:rsidRDefault="00D30AAF" w:rsidP="005201A5">
      <w:pPr>
        <w:ind w:right="-284"/>
        <w:jc w:val="both"/>
        <w:rPr>
          <w:b/>
          <w:lang w:val="ru-RU"/>
        </w:rPr>
      </w:pPr>
    </w:p>
    <w:p w:rsidR="00B60DAD" w:rsidRDefault="00B60DAD" w:rsidP="005201A5">
      <w:pPr>
        <w:ind w:right="-284"/>
        <w:jc w:val="both"/>
        <w:rPr>
          <w:b/>
          <w:lang w:val="ru-RU"/>
        </w:rPr>
      </w:pPr>
    </w:p>
    <w:p w:rsidR="00187FBD" w:rsidRDefault="00187FBD" w:rsidP="005201A5">
      <w:pPr>
        <w:ind w:right="-284"/>
        <w:jc w:val="both"/>
        <w:rPr>
          <w:b/>
          <w:lang w:val="ru-RU"/>
        </w:rPr>
      </w:pPr>
    </w:p>
    <w:p w:rsidR="00187FBD" w:rsidRDefault="00187FBD" w:rsidP="005201A5">
      <w:pPr>
        <w:ind w:right="-284"/>
        <w:jc w:val="both"/>
        <w:rPr>
          <w:b/>
          <w:lang w:val="ru-RU"/>
        </w:rPr>
      </w:pPr>
    </w:p>
    <w:p w:rsidR="00187FBD" w:rsidRDefault="00187FBD" w:rsidP="005201A5">
      <w:pPr>
        <w:ind w:right="-284"/>
        <w:jc w:val="both"/>
        <w:rPr>
          <w:b/>
          <w:lang w:val="ru-RU"/>
        </w:rPr>
      </w:pPr>
    </w:p>
    <w:p w:rsidR="00D30AAF" w:rsidRPr="00D30AAF" w:rsidRDefault="00D30AAF" w:rsidP="00D30AAF">
      <w:pPr>
        <w:ind w:right="-284"/>
        <w:jc w:val="right"/>
        <w:rPr>
          <w:lang w:val="ru-RU"/>
        </w:rPr>
      </w:pPr>
      <w:r w:rsidRPr="00D30AAF">
        <w:rPr>
          <w:lang w:val="ru-RU"/>
        </w:rPr>
        <w:lastRenderedPageBreak/>
        <w:t>Приложение</w:t>
      </w:r>
    </w:p>
    <w:p w:rsidR="00D30AAF" w:rsidRPr="00D30AAF" w:rsidRDefault="00D30AAF" w:rsidP="00D30AAF">
      <w:pPr>
        <w:ind w:right="-284"/>
        <w:jc w:val="right"/>
        <w:rPr>
          <w:lang w:val="ru-RU"/>
        </w:rPr>
      </w:pPr>
      <w:proofErr w:type="gramStart"/>
      <w:r w:rsidRPr="00D30AAF">
        <w:rPr>
          <w:lang w:val="ru-RU"/>
        </w:rPr>
        <w:t>к</w:t>
      </w:r>
      <w:proofErr w:type="gramEnd"/>
      <w:r w:rsidRPr="00D30AAF">
        <w:rPr>
          <w:lang w:val="ru-RU"/>
        </w:rPr>
        <w:t xml:space="preserve"> Решению Думы</w:t>
      </w:r>
    </w:p>
    <w:p w:rsidR="00D30AAF" w:rsidRPr="00D30AAF" w:rsidRDefault="00D30AAF" w:rsidP="00D30AAF">
      <w:pPr>
        <w:ind w:right="-284"/>
        <w:jc w:val="right"/>
        <w:rPr>
          <w:lang w:val="ru-RU"/>
        </w:rPr>
      </w:pPr>
      <w:r w:rsidRPr="00D30AAF">
        <w:rPr>
          <w:lang w:val="ru-RU"/>
        </w:rPr>
        <w:t>Иловлинского</w:t>
      </w:r>
    </w:p>
    <w:p w:rsidR="00D30AAF" w:rsidRDefault="00D30AAF" w:rsidP="00D30AAF">
      <w:pPr>
        <w:ind w:right="-284"/>
        <w:jc w:val="right"/>
        <w:rPr>
          <w:lang w:val="ru-RU"/>
        </w:rPr>
      </w:pPr>
      <w:proofErr w:type="gramStart"/>
      <w:r w:rsidRPr="00D30AAF">
        <w:rPr>
          <w:lang w:val="ru-RU"/>
        </w:rPr>
        <w:t>городского</w:t>
      </w:r>
      <w:proofErr w:type="gramEnd"/>
      <w:r w:rsidRPr="00D30AAF">
        <w:rPr>
          <w:lang w:val="ru-RU"/>
        </w:rPr>
        <w:t xml:space="preserve"> поселения</w:t>
      </w:r>
    </w:p>
    <w:p w:rsidR="005201A5" w:rsidRDefault="00A1296D" w:rsidP="00973B05">
      <w:pPr>
        <w:ind w:right="-284"/>
        <w:jc w:val="right"/>
        <w:rPr>
          <w:lang w:val="ru-RU"/>
        </w:rPr>
      </w:pP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… …. 2023</w:t>
      </w:r>
      <w:r w:rsidR="00973B05">
        <w:rPr>
          <w:lang w:val="ru-RU"/>
        </w:rPr>
        <w:t>г. № …/…</w:t>
      </w:r>
    </w:p>
    <w:p w:rsidR="00A1296D" w:rsidRPr="00A1296D" w:rsidRDefault="00A1296D" w:rsidP="00A1296D">
      <w:pPr>
        <w:pStyle w:val="af0"/>
        <w:rPr>
          <w:b/>
          <w:i w:val="0"/>
          <w:sz w:val="24"/>
          <w:u w:val="none"/>
        </w:rPr>
      </w:pPr>
    </w:p>
    <w:p w:rsidR="00A1296D" w:rsidRPr="00A1296D" w:rsidRDefault="00A1296D" w:rsidP="00A1296D">
      <w:pPr>
        <w:pStyle w:val="af0"/>
        <w:rPr>
          <w:b/>
          <w:i w:val="0"/>
          <w:sz w:val="24"/>
          <w:u w:val="none"/>
        </w:rPr>
      </w:pPr>
      <w:r w:rsidRPr="00A1296D">
        <w:rPr>
          <w:b/>
          <w:i w:val="0"/>
          <w:sz w:val="24"/>
          <w:u w:val="none"/>
        </w:rPr>
        <w:t>ПРОГНОЗ</w:t>
      </w:r>
    </w:p>
    <w:p w:rsidR="00A1296D" w:rsidRPr="00A1296D" w:rsidRDefault="00A1296D" w:rsidP="00A1296D">
      <w:pPr>
        <w:pStyle w:val="af0"/>
        <w:rPr>
          <w:b/>
          <w:i w:val="0"/>
          <w:sz w:val="24"/>
          <w:u w:val="none"/>
        </w:rPr>
      </w:pPr>
      <w:proofErr w:type="gramStart"/>
      <w:r w:rsidRPr="00A1296D">
        <w:rPr>
          <w:b/>
          <w:i w:val="0"/>
          <w:sz w:val="24"/>
          <w:u w:val="none"/>
        </w:rPr>
        <w:t>социально</w:t>
      </w:r>
      <w:proofErr w:type="gramEnd"/>
      <w:r w:rsidRPr="00A1296D">
        <w:rPr>
          <w:b/>
          <w:i w:val="0"/>
          <w:sz w:val="24"/>
          <w:u w:val="none"/>
        </w:rPr>
        <w:t xml:space="preserve"> - экономического развития Иловлинского городского поселения на 2024 год  и плановый период 2025 - 2026 годов</w:t>
      </w:r>
    </w:p>
    <w:p w:rsidR="00A1296D" w:rsidRPr="00A1296D" w:rsidRDefault="00A1296D" w:rsidP="00A1296D">
      <w:pPr>
        <w:tabs>
          <w:tab w:val="left" w:pos="9071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Прогноз социально-экономического развития Иловлинского городского поселения на 2024 год и плановый период 2025 и 2026 годов разработан в соответствии с федеральным законодательством, законодательством Волгоградской области и нормативными правовыми актами Иловлинского городского поселения. 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Правовой основой для его разработки стали: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-  </w:t>
      </w:r>
      <w:r w:rsidRPr="00A1296D">
        <w:rPr>
          <w:lang w:val="ru-RU"/>
        </w:rPr>
        <w:tab/>
        <w:t>бюджетный кодекс Российской Федерации;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-   </w:t>
      </w:r>
      <w:r w:rsidRPr="00A1296D">
        <w:rPr>
          <w:lang w:val="ru-RU"/>
        </w:rPr>
        <w:tab/>
        <w:t>федеральный закон от 28 июня 2014 № 172-ФЗ «О стратегическом планировании в Российской Федерации»;</w:t>
      </w:r>
    </w:p>
    <w:p w:rsidR="00A1296D" w:rsidRPr="00A1296D" w:rsidRDefault="00A1296D" w:rsidP="00A1296D">
      <w:pPr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A1296D">
        <w:rPr>
          <w:lang w:val="ru-RU"/>
        </w:rPr>
        <w:t xml:space="preserve">Прогноз социально-экономического развития Российской Федерации на 2024 год и на плановый период 2025 и 2026 годов"; </w:t>
      </w:r>
    </w:p>
    <w:p w:rsidR="00A1296D" w:rsidRPr="00A1296D" w:rsidRDefault="00A1296D" w:rsidP="00A1296D">
      <w:pPr>
        <w:numPr>
          <w:ilvl w:val="0"/>
          <w:numId w:val="11"/>
        </w:numPr>
        <w:ind w:left="0" w:firstLine="709"/>
        <w:jc w:val="both"/>
        <w:rPr>
          <w:lang w:val="ru-RU"/>
        </w:rPr>
      </w:pPr>
      <w:proofErr w:type="gramStart"/>
      <w:r w:rsidRPr="00A1296D">
        <w:rPr>
          <w:lang w:val="ru-RU"/>
        </w:rPr>
        <w:t>закон</w:t>
      </w:r>
      <w:proofErr w:type="gramEnd"/>
      <w:r w:rsidRPr="00A1296D">
        <w:rPr>
          <w:lang w:val="ru-RU"/>
        </w:rPr>
        <w:t xml:space="preserve"> Волгоградской области от 31 декабря 2015 №247-ОД «О стратегическом планировании в Волгоградской области»;</w:t>
      </w:r>
    </w:p>
    <w:p w:rsidR="00A1296D" w:rsidRPr="00A1296D" w:rsidRDefault="00A1296D" w:rsidP="00A1296D">
      <w:pPr>
        <w:numPr>
          <w:ilvl w:val="0"/>
          <w:numId w:val="11"/>
        </w:numPr>
        <w:ind w:left="0" w:firstLine="709"/>
        <w:jc w:val="both"/>
        <w:rPr>
          <w:lang w:val="ru-RU"/>
        </w:rPr>
      </w:pPr>
      <w:proofErr w:type="gramStart"/>
      <w:r w:rsidRPr="00A1296D">
        <w:rPr>
          <w:lang w:val="ru-RU"/>
        </w:rPr>
        <w:t>закон</w:t>
      </w:r>
      <w:proofErr w:type="gramEnd"/>
      <w:r w:rsidRPr="00A1296D">
        <w:rPr>
          <w:lang w:val="ru-RU"/>
        </w:rPr>
        <w:t xml:space="preserve"> Волгоградской области от 21 ноября 2008 № 1778-ОД «О Стратегии социально-экономического развития Волгоградской области до 2025 года»;</w:t>
      </w:r>
    </w:p>
    <w:p w:rsidR="00A1296D" w:rsidRPr="00A1296D" w:rsidRDefault="00A1296D" w:rsidP="00A1296D">
      <w:pPr>
        <w:numPr>
          <w:ilvl w:val="0"/>
          <w:numId w:val="11"/>
        </w:numPr>
        <w:ind w:left="0" w:firstLine="709"/>
        <w:jc w:val="both"/>
        <w:rPr>
          <w:lang w:val="ru-RU"/>
        </w:rPr>
      </w:pPr>
      <w:proofErr w:type="gramStart"/>
      <w:r w:rsidRPr="00A1296D">
        <w:rPr>
          <w:lang w:val="ru-RU"/>
        </w:rPr>
        <w:t>решение</w:t>
      </w:r>
      <w:proofErr w:type="gramEnd"/>
      <w:r w:rsidRPr="00A1296D">
        <w:rPr>
          <w:lang w:val="ru-RU"/>
        </w:rPr>
        <w:t xml:space="preserve"> Думы Иловлинского городского поселения от 24 декабря 2009 № 5/29 «Об утверждении новой редакции Положения о бюджетном процессе в Иловлинском городском поселении Волгоградской области»;</w:t>
      </w:r>
    </w:p>
    <w:p w:rsidR="00A1296D" w:rsidRPr="00A1296D" w:rsidRDefault="00A1296D" w:rsidP="00A1296D">
      <w:pPr>
        <w:numPr>
          <w:ilvl w:val="0"/>
          <w:numId w:val="11"/>
        </w:numPr>
        <w:ind w:left="0" w:firstLine="709"/>
        <w:jc w:val="both"/>
        <w:rPr>
          <w:lang w:val="ru-RU"/>
        </w:rPr>
      </w:pPr>
      <w:proofErr w:type="gramStart"/>
      <w:r w:rsidRPr="00A1296D">
        <w:rPr>
          <w:lang w:val="ru-RU"/>
        </w:rPr>
        <w:t>постановление</w:t>
      </w:r>
      <w:proofErr w:type="gramEnd"/>
      <w:r w:rsidRPr="00A1296D">
        <w:rPr>
          <w:lang w:val="ru-RU"/>
        </w:rPr>
        <w:t xml:space="preserve"> администрации Иловлинского городского поселения от 24.12.2015 №502 «Об утверждении порядка разработки, корректировки Прогноза социально-экономического развития Иловлинского городского поселения на среднесрочный период». </w:t>
      </w:r>
    </w:p>
    <w:p w:rsidR="00A1296D" w:rsidRPr="00A1296D" w:rsidRDefault="00A1296D" w:rsidP="00A1296D">
      <w:pPr>
        <w:tabs>
          <w:tab w:val="left" w:pos="0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Исходными данными для расчета основных показателей прогноза являются данные Территориального органа Федеральной службы государственной статистики по Волгоградской области (Волгоградстат), данные паспорта социально-экономического развития Иловлинского городского поселения (все показатели отражены в приложениях к прогнозу социально - экономического развития Иловлинского городского поселения на 2024 год и плановый период 2025 и 2026 годов).</w:t>
      </w:r>
    </w:p>
    <w:p w:rsidR="00A1296D" w:rsidRPr="00A1296D" w:rsidRDefault="00A1296D" w:rsidP="00A1296D">
      <w:pPr>
        <w:tabs>
          <w:tab w:val="left" w:pos="0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Показатели прогноза социально-экономического развития поселения являются базовыми для разработки бюджета Иловлинского городского поселения на 2024 год и плановый период 2025 и 2026 годов.</w:t>
      </w:r>
    </w:p>
    <w:p w:rsidR="00A1296D" w:rsidRPr="00A1296D" w:rsidRDefault="00A1296D" w:rsidP="00A1296D">
      <w:pPr>
        <w:tabs>
          <w:tab w:val="left" w:pos="0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С конца февраля 2022 года внешние и внутренние условия функционирования как российской, так и региональной экономики кардинально изменились. В связи с этим траектория развития в кратко- и среднесрочной перспективе в настоящий момент характеризуется повышенной степенью неопределенности.</w:t>
      </w:r>
    </w:p>
    <w:p w:rsidR="00A1296D" w:rsidRPr="00A1296D" w:rsidRDefault="00A1296D" w:rsidP="00A1296D">
      <w:pPr>
        <w:tabs>
          <w:tab w:val="left" w:pos="0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В целом в среднесрочной перспективе на 2024–2026 годы прогнозируется положительная динамика социально-экономического развития Иловлинского городского поселения.</w:t>
      </w:r>
    </w:p>
    <w:p w:rsidR="00A1296D" w:rsidRPr="00A1296D" w:rsidRDefault="00A1296D" w:rsidP="00A1296D">
      <w:pPr>
        <w:pStyle w:val="af0"/>
        <w:tabs>
          <w:tab w:val="left" w:pos="2670"/>
          <w:tab w:val="center" w:pos="4960"/>
        </w:tabs>
        <w:rPr>
          <w:b/>
          <w:i w:val="0"/>
          <w:sz w:val="24"/>
          <w:u w:val="none"/>
        </w:rPr>
      </w:pPr>
      <w:r w:rsidRPr="00A1296D">
        <w:rPr>
          <w:b/>
          <w:i w:val="0"/>
          <w:sz w:val="24"/>
          <w:u w:val="none"/>
        </w:rPr>
        <w:t>1. Демография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Прогноз численности населения Иловлинского городского поселения осуществлялся исходя из оценки числа родившихся, умерших и миграционного потока населения. При оценке каждого показателя рассматривалась его динамика в последние годы, кроме того, учитывались факторы, которые могут существенно повлиять на него в прогнозном периоде.</w:t>
      </w:r>
    </w:p>
    <w:p w:rsidR="00A1296D" w:rsidRPr="00A1296D" w:rsidRDefault="00A1296D" w:rsidP="00A1296D">
      <w:pPr>
        <w:pStyle w:val="af0"/>
        <w:ind w:firstLine="709"/>
        <w:jc w:val="both"/>
        <w:rPr>
          <w:sz w:val="24"/>
        </w:rPr>
      </w:pPr>
      <w:r w:rsidRPr="00A1296D">
        <w:rPr>
          <w:i w:val="0"/>
          <w:sz w:val="24"/>
          <w:u w:val="none"/>
        </w:rPr>
        <w:lastRenderedPageBreak/>
        <w:t>Демографическая ситуация в Иловлинском городском поселении продолжает оставаться сложной. Сохраняется естественная и миграционная убыль населения.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В 2023 году среднегодовая численность постоянного населения по оценке составит 10 916 человек и снизится к уровню 2022 года на 264 человека или на 2,4 процента. На основании данных паспорта социально-экономического развития Иловлинского городского поселения, а также с учетом Демографического прогноза Волгоградстата до 2036 года в 2024 году среднегодовая численность постоянного населения составит 10 658 человек, в 2025 году – 10 421 человек, в 2026 году -  10 163 человек.  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Число родившихся в отчетном 2022 году составило 107 человек, число родившихся в 2023 году по оценке составит 110 человек и увеличится к уровню отчетного года на 3 человека. В 2024 году число родившихся по прогнозу составит 120 человек, в 2025 году – 135 человек, в 2026 году – 118 человек.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Число умерших в отчетном 2022 году составило 200 человек и снизилось к уровню 2021 года (231 человек) на 13,4 процента. Число умерших к концу 2023 года по оценке составит 196 человек. В прогнозные годы число умерших согласно данным паспорта социально-экономического развития Иловлинского городского поселения сложится следующим образом: в 2024 году – 210 человек, в 2025 году – 202 человека, в 2026 году – 221 человек. Проанализировав число родившихся и число умерших можно сделать вывод, что в прогнозные годы ожидается естественная убыль населения, в среднем 12 человек на 1 тысячу населения, которую не перекроют миграционные процессы.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Мероприятия, направленные на снижение смертности граждан Иловлинского городского поселения, реализуются посредством региональных проектов Волгоградской области в рамках национального проекта "Здравоохранение".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В целях улучшения демографической ситуации в регио</w:t>
      </w:r>
      <w:r>
        <w:rPr>
          <w:lang w:val="ru-RU"/>
        </w:rPr>
        <w:t xml:space="preserve">не </w:t>
      </w:r>
      <w:r w:rsidRPr="00A1296D">
        <w:rPr>
          <w:lang w:val="ru-RU"/>
        </w:rPr>
        <w:t xml:space="preserve">в прогнозный период продолжится следующая деятельность: 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- профилактические мероприятия, в том числе особое внимание будет уделяться болезням системы кровообращения;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- расширение программ диспансеризации и профилактических осмотров и их запуск в полном объеме для людей всех возрастов;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- развитие специализированной медицинской помощи по профилям "кардиология" и "онкология";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- повышение качества и увеличение доступности детского здравоохранения Волгоградской области, включая создание современной инфраструктуры оказания медицинской помощи детям.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Число прибывших в отчетном 2022 году составило 192 человека, а убывших 379 человек, таким образом наблюдается миграционная убыль населения 187 человек. В 2023 году по также ожидается миграционная убыль населения (164 человека), которая сохранится и в прогнозные годы. В 2024 году прогнозируется миграционная убыль (176 человек), в 2025 году - 141 человек, в 2026 году – 205 человек.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Мы видим, что в прогнозном периоде в Иловлинском городском поселении сохранится миграционная убыль населения в среднем 17 человека на 1 тысячу населения.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Наиболее типичные причины миграции – это стремление к улучшению качества жизни, экономическая ситуация, состояние системы образования и здравоохранения, условия трудовой деятельности.</w:t>
      </w:r>
    </w:p>
    <w:p w:rsidR="00A1296D" w:rsidRPr="00A1296D" w:rsidRDefault="00A1296D" w:rsidP="00A1296D">
      <w:pPr>
        <w:pStyle w:val="af0"/>
        <w:numPr>
          <w:ilvl w:val="0"/>
          <w:numId w:val="4"/>
        </w:numPr>
        <w:ind w:left="0" w:firstLine="0"/>
        <w:rPr>
          <w:b/>
          <w:i w:val="0"/>
          <w:sz w:val="24"/>
          <w:u w:val="none"/>
        </w:rPr>
      </w:pPr>
      <w:r w:rsidRPr="00A1296D">
        <w:rPr>
          <w:b/>
          <w:i w:val="0"/>
          <w:sz w:val="24"/>
          <w:u w:val="none"/>
        </w:rPr>
        <w:t>2. Денежные доходы населения</w:t>
      </w:r>
    </w:p>
    <w:p w:rsidR="00A1296D" w:rsidRPr="00A1296D" w:rsidRDefault="00A1296D" w:rsidP="00A1296D">
      <w:pPr>
        <w:pStyle w:val="af0"/>
        <w:ind w:firstLine="709"/>
        <w:jc w:val="both"/>
        <w:rPr>
          <w:b/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На основании данных паспорта социально-экономического развития Иловлинского городского поселения уровень жизни населения характеризуется следующими показателями: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color w:val="000000"/>
          <w:sz w:val="24"/>
          <w:u w:val="none"/>
        </w:rPr>
        <w:t>-  среднемесячные</w:t>
      </w:r>
      <w:r w:rsidRPr="00A1296D">
        <w:rPr>
          <w:i w:val="0"/>
          <w:sz w:val="24"/>
          <w:u w:val="none"/>
        </w:rPr>
        <w:t xml:space="preserve"> денежные доходы на одного жителя поселения в 2023 году по оценке составят 16 000 рублей и увеличатся к уровню отчетного 2022 года на 1,3 процента. В прогнозные годы </w:t>
      </w:r>
      <w:r w:rsidRPr="00A1296D">
        <w:rPr>
          <w:i w:val="0"/>
          <w:color w:val="000000"/>
          <w:sz w:val="24"/>
          <w:u w:val="none"/>
        </w:rPr>
        <w:t>среднемесячные</w:t>
      </w:r>
      <w:r w:rsidRPr="00A1296D">
        <w:rPr>
          <w:i w:val="0"/>
          <w:sz w:val="24"/>
          <w:u w:val="none"/>
        </w:rPr>
        <w:t xml:space="preserve"> денежные доходы на одного жителя Иловлинского городского поселения увеличатся в среднем на 3,0 процента и сложатся следующим </w:t>
      </w:r>
      <w:r w:rsidRPr="00A1296D">
        <w:rPr>
          <w:i w:val="0"/>
          <w:sz w:val="24"/>
          <w:u w:val="none"/>
        </w:rPr>
        <w:lastRenderedPageBreak/>
        <w:t>образом: в 2024 году – 16 400 рублей, в 2025 году – 16 900 рублей, в 2026 году – 17 500 рублей.</w:t>
      </w:r>
    </w:p>
    <w:p w:rsidR="00A1296D" w:rsidRPr="00A1296D" w:rsidRDefault="00A1296D" w:rsidP="00A1296D">
      <w:pPr>
        <w:pStyle w:val="a3"/>
        <w:ind w:left="0" w:firstLine="709"/>
        <w:jc w:val="both"/>
        <w:rPr>
          <w:lang w:val="ru-RU"/>
        </w:rPr>
      </w:pPr>
      <w:r w:rsidRPr="00A1296D">
        <w:rPr>
          <w:lang w:val="ru-RU"/>
        </w:rPr>
        <w:t>- фонд начисленной заработной платы работающих во всех отраслях экономики поселения в текущем 2023 году по оценке достигнет значения 1</w:t>
      </w:r>
      <w:r w:rsidRPr="00A1296D">
        <w:t> </w:t>
      </w:r>
      <w:r w:rsidRPr="00A1296D">
        <w:rPr>
          <w:lang w:val="ru-RU"/>
        </w:rPr>
        <w:t>355,3 млн. рублей и увеличится к уровню 2022 года на 10,7 процента.  В 2024 году фонд начисленной заработной платы по прогнозу составит 1</w:t>
      </w:r>
      <w:r w:rsidRPr="00A1296D">
        <w:t> </w:t>
      </w:r>
      <w:r w:rsidRPr="00A1296D">
        <w:rPr>
          <w:lang w:val="ru-RU"/>
        </w:rPr>
        <w:t>469,1 млн. рублей, в 2025 году – 1</w:t>
      </w:r>
      <w:r w:rsidRPr="00A1296D">
        <w:t> </w:t>
      </w:r>
      <w:r w:rsidRPr="00A1296D">
        <w:rPr>
          <w:lang w:val="ru-RU"/>
        </w:rPr>
        <w:t>579,3 млн. рублей, в 2026 году – 1</w:t>
      </w:r>
      <w:r w:rsidRPr="00A1296D">
        <w:t> </w:t>
      </w:r>
      <w:r w:rsidRPr="00A1296D">
        <w:rPr>
          <w:lang w:val="ru-RU"/>
        </w:rPr>
        <w:t>679,8 млн. рублей;</w:t>
      </w:r>
    </w:p>
    <w:p w:rsidR="00A1296D" w:rsidRPr="00A1296D" w:rsidRDefault="00A1296D" w:rsidP="00A1296D">
      <w:pPr>
        <w:pStyle w:val="a3"/>
        <w:ind w:left="0" w:firstLine="709"/>
        <w:jc w:val="both"/>
        <w:rPr>
          <w:lang w:val="ru-RU"/>
        </w:rPr>
      </w:pPr>
      <w:r w:rsidRPr="00A1296D">
        <w:rPr>
          <w:b/>
          <w:color w:val="000000"/>
          <w:lang w:val="ru-RU"/>
        </w:rPr>
        <w:t xml:space="preserve">- </w:t>
      </w:r>
      <w:r w:rsidRPr="00A1296D">
        <w:rPr>
          <w:color w:val="000000"/>
          <w:lang w:val="ru-RU"/>
        </w:rPr>
        <w:t>среднемесячная</w:t>
      </w:r>
      <w:r w:rsidRPr="00A1296D">
        <w:rPr>
          <w:lang w:val="ru-RU"/>
        </w:rPr>
        <w:t xml:space="preserve"> заработная плата работников в текущем 2023 году по оценке она составит 28 400 рублей и увеличится на 9,2 процента к уровню 2022 года. В прогнозные годы ожидается рост среднемесячной заработной платы в среднем на 7,4 процента, таким образом в 2024 году он составит 30 600 рублей, в 2025 году – 32 800 рублей, в 2026 году – 35 200 рублей. </w:t>
      </w:r>
    </w:p>
    <w:p w:rsidR="00A1296D" w:rsidRPr="00A1296D" w:rsidRDefault="00A1296D" w:rsidP="00A1296D">
      <w:pPr>
        <w:pStyle w:val="a3"/>
        <w:ind w:left="0" w:firstLine="709"/>
        <w:jc w:val="both"/>
        <w:rPr>
          <w:lang w:val="ru-RU"/>
        </w:rPr>
      </w:pPr>
      <w:r w:rsidRPr="00A1296D">
        <w:rPr>
          <w:lang w:val="ru-RU"/>
        </w:rPr>
        <w:t>Постепенному увеличению доходов населения Иловлинского городского поселения в 2023–2025 годах будет способствовать положительная динамика заработной платы и стабилизация инфляционных процессов.</w:t>
      </w:r>
    </w:p>
    <w:p w:rsidR="00A1296D" w:rsidRPr="00A1296D" w:rsidRDefault="00A1296D" w:rsidP="00A1296D">
      <w:pPr>
        <w:pStyle w:val="a3"/>
        <w:ind w:left="0" w:firstLine="709"/>
        <w:jc w:val="both"/>
        <w:rPr>
          <w:lang w:val="ru-RU"/>
        </w:rPr>
      </w:pPr>
      <w:r w:rsidRPr="00A1296D">
        <w:rPr>
          <w:lang w:val="ru-RU"/>
        </w:rPr>
        <w:t>Величина прожиточного минимума на душу населения в Волгоградской области на 2023 год установлена постановлением Администрации Волгоградской области от 27 декабря 2022 г. № 859-п "Об установлении величины прожиточного минимума на душу населения и по основным социально-демографическим группам населения в Волгоградской области на 2023 год" в размере 12363 рублей. Величина прожиточного минимума на душу населения в Волгоградской области на 2024 год составит 13118 рублей, на 2025 год – 14513 рублей, на 2026 год – 15833 рубля.</w:t>
      </w:r>
    </w:p>
    <w:p w:rsidR="00A1296D" w:rsidRPr="00A1296D" w:rsidRDefault="00A1296D" w:rsidP="00A1296D">
      <w:pPr>
        <w:pStyle w:val="a3"/>
        <w:ind w:left="0" w:firstLine="709"/>
        <w:jc w:val="both"/>
        <w:rPr>
          <w:lang w:val="ru-RU"/>
        </w:rPr>
      </w:pPr>
      <w:r w:rsidRPr="00A1296D">
        <w:rPr>
          <w:lang w:val="ru-RU"/>
        </w:rPr>
        <w:t>Численность населения с денежными доходами ниже величины прожиточного минимума по итогам 2021 года в составила 11,3 процента, в 2022 году – 9,6 процента. Согласно Единому плану по достижению национальных целей развития Российской Федерации на период до 2024 года и на плановый период до 2030 года, утвержденному распоряжением Правительства Российской Федерации от 01 октября 2021 № 2765-р, на 2023 год целевое значение составляет 10,1 процента, на 2024 год – 9,5 процента, на 2025 год – 9,0 процента, на 2026 год – 8,5 процента.</w:t>
      </w:r>
    </w:p>
    <w:p w:rsidR="00A1296D" w:rsidRPr="00A1296D" w:rsidRDefault="00A1296D" w:rsidP="00A1296D">
      <w:pPr>
        <w:pStyle w:val="a3"/>
        <w:ind w:left="0" w:firstLine="709"/>
        <w:jc w:val="both"/>
        <w:rPr>
          <w:lang w:val="ru-RU"/>
        </w:rPr>
      </w:pPr>
      <w:r w:rsidRPr="00A1296D">
        <w:rPr>
          <w:lang w:val="ru-RU"/>
        </w:rPr>
        <w:t>В рамках работы по снижению уровня бедности реализуются мероприятия, направленные на развитие системы социальной помощи и социального контракта.</w:t>
      </w:r>
    </w:p>
    <w:p w:rsidR="00A1296D" w:rsidRPr="00A1296D" w:rsidRDefault="00A1296D" w:rsidP="00A1296D">
      <w:pPr>
        <w:pStyle w:val="af0"/>
        <w:ind w:firstLine="709"/>
        <w:jc w:val="both"/>
        <w:rPr>
          <w:b/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Основной составляющей доходов населения по-прежнему является оплата труда наемных работников. Положительная динамика заработной платы, индексация пенсий и социальных выплат будут способствовать постепенному увеличению в прогнозном периоде доходов населения и сокращения численности населения с доходами, ниже величины прожиточного минимума.</w:t>
      </w:r>
    </w:p>
    <w:tbl>
      <w:tblPr>
        <w:tblpPr w:leftFromText="180" w:rightFromText="180" w:vertAnchor="text" w:tblpY="58"/>
        <w:tblW w:w="9603" w:type="dxa"/>
        <w:tblLayout w:type="fixed"/>
        <w:tblLook w:val="04A0" w:firstRow="1" w:lastRow="0" w:firstColumn="1" w:lastColumn="0" w:noHBand="0" w:noVBand="1"/>
      </w:tblPr>
      <w:tblGrid>
        <w:gridCol w:w="9603"/>
      </w:tblGrid>
      <w:tr w:rsidR="00A1296D" w:rsidRPr="00A1296D" w:rsidTr="00C0339E">
        <w:trPr>
          <w:trHeight w:val="307"/>
        </w:trPr>
        <w:tc>
          <w:tcPr>
            <w:tcW w:w="9603" w:type="dxa"/>
          </w:tcPr>
          <w:p w:rsidR="00A1296D" w:rsidRPr="00A1296D" w:rsidRDefault="00A1296D" w:rsidP="00C0339E">
            <w:pPr>
              <w:pStyle w:val="a3"/>
              <w:tabs>
                <w:tab w:val="left" w:pos="-4320"/>
              </w:tabs>
              <w:ind w:left="0"/>
              <w:jc w:val="center"/>
              <w:rPr>
                <w:b/>
                <w:lang w:val="ru-RU"/>
              </w:rPr>
            </w:pPr>
            <w:r w:rsidRPr="00A1296D">
              <w:rPr>
                <w:b/>
                <w:lang w:val="ru-RU"/>
              </w:rPr>
              <w:t>3. Рынок труда</w:t>
            </w:r>
          </w:p>
          <w:p w:rsidR="00A1296D" w:rsidRPr="00A1296D" w:rsidRDefault="00A1296D" w:rsidP="00C0339E">
            <w:pPr>
              <w:ind w:firstLine="709"/>
              <w:jc w:val="both"/>
              <w:rPr>
                <w:lang w:val="ru-RU"/>
              </w:rPr>
            </w:pPr>
            <w:r w:rsidRPr="00A1296D">
              <w:rPr>
                <w:lang w:val="ru-RU"/>
              </w:rPr>
              <w:t>Прогноз в сфере формирования и использования трудовых ресурсов подготовлен на основании сложившихся тенденций социально-экономического развития Иловлинского городского поселения, в том числе с учетом ухудшения экономической ситуации, в связи с введением в 2022 году недружественными иностранными государствами санкционных ограничений, повлиявших на изменения условий функционирования российской экономики.</w:t>
            </w:r>
          </w:p>
          <w:p w:rsidR="00A1296D" w:rsidRPr="00A1296D" w:rsidRDefault="00A1296D" w:rsidP="00C0339E">
            <w:pPr>
              <w:ind w:firstLine="709"/>
              <w:jc w:val="both"/>
              <w:rPr>
                <w:bCs/>
                <w:lang w:val="ru-RU"/>
              </w:rPr>
            </w:pPr>
            <w:r w:rsidRPr="00A1296D">
              <w:rPr>
                <w:bCs/>
                <w:lang w:val="ru-RU"/>
              </w:rPr>
              <w:t>По данным Волгоградстата численность трудовых ресурсов в Иловлинском городском поселении в 2023 году по оценке составит 5</w:t>
            </w:r>
            <w:r w:rsidRPr="00A1296D">
              <w:rPr>
                <w:bCs/>
              </w:rPr>
              <w:t> </w:t>
            </w:r>
            <w:r w:rsidRPr="00A1296D">
              <w:rPr>
                <w:bCs/>
                <w:lang w:val="ru-RU"/>
              </w:rPr>
              <w:t>847 человек и по сравнению с 2022 годом снизится на 3,7 процента. В прогнозные годы ожидается небольшое увеличение численности трудовых ресурсов и к 2026 году она составит 5</w:t>
            </w:r>
            <w:r w:rsidRPr="00A1296D">
              <w:rPr>
                <w:bCs/>
              </w:rPr>
              <w:t> </w:t>
            </w:r>
            <w:r w:rsidRPr="00A1296D">
              <w:rPr>
                <w:bCs/>
                <w:lang w:val="ru-RU"/>
              </w:rPr>
              <w:t>894 человека и увеличится на 0,8 процента к уровню текущего 2023 года.</w:t>
            </w:r>
          </w:p>
          <w:p w:rsidR="00A1296D" w:rsidRPr="00A1296D" w:rsidRDefault="00A1296D" w:rsidP="00C0339E">
            <w:pPr>
              <w:ind w:firstLine="709"/>
              <w:jc w:val="both"/>
              <w:rPr>
                <w:bCs/>
                <w:lang w:val="ru-RU"/>
              </w:rPr>
            </w:pPr>
            <w:r w:rsidRPr="00A1296D">
              <w:rPr>
                <w:bCs/>
                <w:lang w:val="ru-RU"/>
              </w:rPr>
              <w:t>По данным Волгоградстата, среднегодовая численность занятых в экономике Иловлинского городского поселения в текущем году по оценке составит 5</w:t>
            </w:r>
            <w:r w:rsidRPr="00A1296D">
              <w:rPr>
                <w:bCs/>
              </w:rPr>
              <w:t> </w:t>
            </w:r>
            <w:r w:rsidRPr="00A1296D">
              <w:rPr>
                <w:bCs/>
                <w:lang w:val="ru-RU"/>
              </w:rPr>
              <w:t xml:space="preserve">495 человек и снизится к уровню отчетного 2022 года на 23 человека. В прогнозные годы численность занятых в экономике сложится следующим образом: в 2024 году – 5506 человек, в 2025 году </w:t>
            </w:r>
            <w:r w:rsidRPr="00A1296D">
              <w:rPr>
                <w:bCs/>
                <w:lang w:val="ru-RU"/>
              </w:rPr>
              <w:lastRenderedPageBreak/>
              <w:t>– 5</w:t>
            </w:r>
            <w:r w:rsidRPr="00A1296D">
              <w:rPr>
                <w:bCs/>
              </w:rPr>
              <w:t> </w:t>
            </w:r>
            <w:r w:rsidRPr="00A1296D">
              <w:rPr>
                <w:bCs/>
                <w:lang w:val="ru-RU"/>
              </w:rPr>
              <w:t>429 человек, в 2026 году – 5472 человека. При анализе численности занятых по формам собственности, можно отметить, что, по-прежнему, наибольшую численность занятых в экономике области составляют работники, занятые в частном секторе. Большой процент занятых отмечается в таких сферах экономики, как торговля, сельское хозяйство.</w:t>
            </w:r>
          </w:p>
          <w:p w:rsidR="00A1296D" w:rsidRPr="00A1296D" w:rsidRDefault="00A1296D" w:rsidP="00C0339E">
            <w:pPr>
              <w:ind w:firstLine="709"/>
              <w:jc w:val="both"/>
              <w:rPr>
                <w:bCs/>
                <w:lang w:val="ru-RU"/>
              </w:rPr>
            </w:pPr>
            <w:r w:rsidRPr="00A1296D">
              <w:rPr>
                <w:bCs/>
                <w:lang w:val="ru-RU"/>
              </w:rPr>
              <w:t>Уровень общей безработицы населения в Иловлинском городском поселении по методологии Международной организации труда (далее именуется – уровень безработицы) в 2022 году составил 3,5 процента и по сравнению с 2021 годом снизился на 1,4 процентного пункта.</w:t>
            </w:r>
          </w:p>
          <w:p w:rsidR="00A1296D" w:rsidRPr="00A1296D" w:rsidRDefault="00A1296D" w:rsidP="00C0339E">
            <w:pPr>
              <w:ind w:firstLine="709"/>
              <w:jc w:val="both"/>
              <w:rPr>
                <w:bCs/>
                <w:lang w:val="ru-RU"/>
              </w:rPr>
            </w:pPr>
            <w:r w:rsidRPr="00A1296D">
              <w:rPr>
                <w:bCs/>
                <w:lang w:val="ru-RU"/>
              </w:rPr>
              <w:t>Согласно информации Волгоградстата, на рынке труда сохраняются позитивные тенденции снижения безработицы: уровень безработицы в мае–июле 2023 года составил 2,8 процента от численности рабочей силы.</w:t>
            </w:r>
          </w:p>
          <w:p w:rsidR="00A1296D" w:rsidRPr="00A1296D" w:rsidRDefault="00A1296D" w:rsidP="00C0339E">
            <w:pPr>
              <w:ind w:firstLine="709"/>
              <w:jc w:val="both"/>
              <w:rPr>
                <w:bCs/>
                <w:lang w:val="ru-RU"/>
              </w:rPr>
            </w:pPr>
            <w:r w:rsidRPr="00A1296D">
              <w:rPr>
                <w:bCs/>
                <w:lang w:val="ru-RU"/>
              </w:rPr>
              <w:t>В 2023 году уровень безработицы, по оценке, составит 3,4 процента. В 2024–2026 годах продолжится постепенное снижение уровня безработицы, и он составит 3,3 процента, 3,2 процента и 3,1 процента соответственно.</w:t>
            </w:r>
          </w:p>
          <w:p w:rsidR="00A1296D" w:rsidRPr="00A1296D" w:rsidRDefault="00A1296D" w:rsidP="00C0339E">
            <w:pPr>
              <w:ind w:firstLine="709"/>
              <w:jc w:val="both"/>
              <w:rPr>
                <w:bCs/>
                <w:lang w:val="ru-RU"/>
              </w:rPr>
            </w:pPr>
            <w:r w:rsidRPr="00A1296D">
              <w:rPr>
                <w:lang w:val="ru-RU"/>
              </w:rPr>
              <w:t>Уровень зарегистрированной безработицы по состоянию на конец 2022 года составил 2,57 процента и по сравнению с аналогичным периодом 2021 года снизился на 0,02 процента. На конец 2023 года на регистрационном учете в органах службы занятости населения Иловлинского городского поселения будет состоять порядка 75 безработных. Подобная тенденция сохранится и в прогнозные годы, и к 2026 году численность зарегистрированных безработных и уровень регистрируемой безработицы составят 54 человека и 0,9 процента соответственно.</w:t>
            </w:r>
          </w:p>
          <w:p w:rsidR="00A1296D" w:rsidRPr="00A1296D" w:rsidRDefault="00A1296D" w:rsidP="00C0339E">
            <w:pPr>
              <w:ind w:firstLine="709"/>
              <w:jc w:val="both"/>
              <w:rPr>
                <w:lang w:val="ru-RU"/>
              </w:rPr>
            </w:pPr>
            <w:r w:rsidRPr="00A1296D">
              <w:rPr>
                <w:lang w:val="ru-RU"/>
              </w:rPr>
              <w:t>В сфере занятости населения на 2024-2026 годы определены следующие направления: содействие трудоустройству граждан, профессиональная подготовка, повышение квалификации безработных граждан, общественные работы, развитие предпринимательства безработных граждан.</w:t>
            </w:r>
          </w:p>
        </w:tc>
      </w:tr>
    </w:tbl>
    <w:p w:rsidR="00A1296D" w:rsidRPr="00A1296D" w:rsidRDefault="00A1296D" w:rsidP="00A1296D">
      <w:pPr>
        <w:jc w:val="center"/>
        <w:rPr>
          <w:b/>
          <w:lang w:val="ru-RU"/>
        </w:rPr>
      </w:pPr>
      <w:r w:rsidRPr="00A1296D">
        <w:rPr>
          <w:b/>
          <w:lang w:val="ru-RU"/>
        </w:rPr>
        <w:lastRenderedPageBreak/>
        <w:t>4. Здравоохранение</w:t>
      </w:r>
    </w:p>
    <w:p w:rsidR="00A1296D" w:rsidRPr="00A1296D" w:rsidRDefault="00A1296D" w:rsidP="00A1296D">
      <w:pPr>
        <w:ind w:firstLine="709"/>
        <w:jc w:val="both"/>
        <w:rPr>
          <w:b/>
          <w:lang w:val="ru-RU"/>
        </w:rPr>
      </w:pPr>
      <w:r w:rsidRPr="00A1296D">
        <w:rPr>
          <w:lang w:val="ru-RU"/>
        </w:rPr>
        <w:t xml:space="preserve">На территории Иловлинского городского поселения медицинские услуги оказывают подразделения ГБУЗ «Иловлинская ЦРБ», а именно: стационар на 122 больничные койки, в том числе 36 коек дневного стационара, 2 поликлиники (взрослая и детская) на 275 посещений в смену, ФАП в х.Песчанка, ФАП в х. Колоцкий, частная клиника ООО «Здоровье+», стоматологическое отделение, ГАУЗ «Стоматологическая поликлиника №9». </w:t>
      </w:r>
    </w:p>
    <w:p w:rsidR="00A1296D" w:rsidRPr="00A1296D" w:rsidRDefault="00A1296D" w:rsidP="00A1296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96D">
        <w:rPr>
          <w:rFonts w:ascii="Times New Roman" w:hAnsi="Times New Roman"/>
          <w:sz w:val="24"/>
          <w:szCs w:val="24"/>
        </w:rPr>
        <w:t>Здания учреждений здравоохранения требует капитального ремонта имеют высокий процент износа. Для повышения качества обслуживания необходима реконструкция комплекса больницы. В прогнозные 2024-2026 годы ГБУЗ «Иловлинская ЦРБ» планирует приобрести в поликлинику №1 цифровой флюорограф, стоимостью 15 000,0 тыс. рублей.</w:t>
      </w:r>
    </w:p>
    <w:p w:rsidR="00A1296D" w:rsidRPr="00A1296D" w:rsidRDefault="00A1296D" w:rsidP="00A1296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96D">
        <w:rPr>
          <w:rFonts w:ascii="Times New Roman" w:hAnsi="Times New Roman"/>
          <w:sz w:val="24"/>
          <w:szCs w:val="24"/>
        </w:rPr>
        <w:t>Здравоохранение Иловлинского городского поселения охватывает несколько направлений, среди которых борьба с наиболее распространенными группами заболеваний, обеспечение доступности медицинской помощи для населения, переориентация системы здравоохранения и граждан с поздней диагностики и лечения заболеваний на их профилактику. Доля населения, охваченная профилактическими осмотрами, по оценке в 2022 году составит 30 процентов, в прогнозные 2024-2026 годы в среднем составит 60 процентов.</w:t>
      </w:r>
    </w:p>
    <w:p w:rsidR="00A1296D" w:rsidRPr="00A1296D" w:rsidRDefault="00A1296D" w:rsidP="00A1296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96D">
        <w:rPr>
          <w:rFonts w:ascii="Times New Roman" w:hAnsi="Times New Roman"/>
          <w:sz w:val="24"/>
          <w:szCs w:val="24"/>
        </w:rPr>
        <w:t>При этом к основной проблеме, сдерживающей развитие здравоохранения Иловлинского городского поселения, относится дефицит медицинских кадров.</w:t>
      </w:r>
    </w:p>
    <w:p w:rsidR="00A1296D" w:rsidRPr="00A1296D" w:rsidRDefault="00A1296D" w:rsidP="00A1296D">
      <w:pPr>
        <w:ind w:firstLine="709"/>
        <w:jc w:val="both"/>
        <w:rPr>
          <w:lang w:val="ru-RU" w:bidi="ru-RU"/>
        </w:rPr>
      </w:pPr>
      <w:r w:rsidRPr="00A1296D">
        <w:rPr>
          <w:lang w:val="ru-RU"/>
        </w:rPr>
        <w:t xml:space="preserve">Лечебно-профилактическую помощь населению оказывают 39 врачей и 123 человека среднего медицинского персонала. Для </w:t>
      </w:r>
      <w:r w:rsidRPr="00A1296D">
        <w:rPr>
          <w:lang w:val="ru-RU" w:bidi="ru-RU"/>
        </w:rPr>
        <w:t>повышения доступности медицинской помощи необходимо расширение спектра врачебных специальностей, а также замещение вакантных должностей, которые имеются на настоящее время, из 20 вакантных ставок, которые имеются в настоящее время, фактически замещены только четыре (врач-педиатр участковый, врач-терапевт участковый, врач-КДЛ, врач-дерматовенеролог).</w:t>
      </w:r>
    </w:p>
    <w:p w:rsidR="00A1296D" w:rsidRPr="00A1296D" w:rsidRDefault="00A1296D" w:rsidP="00A1296D">
      <w:pPr>
        <w:tabs>
          <w:tab w:val="left" w:pos="10632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Основными задачами деятельности в области здравоохранения Иловлинского городского поселения на прогнозные 2024-2026 годы являются:</w:t>
      </w:r>
    </w:p>
    <w:p w:rsidR="00A1296D" w:rsidRPr="00A1296D" w:rsidRDefault="00A1296D" w:rsidP="00A1296D">
      <w:pPr>
        <w:tabs>
          <w:tab w:val="left" w:pos="10632"/>
        </w:tabs>
        <w:ind w:firstLine="709"/>
        <w:jc w:val="both"/>
        <w:rPr>
          <w:lang w:val="ru-RU"/>
        </w:rPr>
      </w:pPr>
      <w:r w:rsidRPr="00A1296D">
        <w:rPr>
          <w:lang w:val="ru-RU"/>
        </w:rPr>
        <w:lastRenderedPageBreak/>
        <w:t>-обеспечение в необходимом объеме квалифицированной медицинской помощью населения Иловлинского городского поселения;</w:t>
      </w:r>
    </w:p>
    <w:p w:rsidR="00A1296D" w:rsidRPr="00A1296D" w:rsidRDefault="00A1296D" w:rsidP="00A1296D">
      <w:pPr>
        <w:tabs>
          <w:tab w:val="left" w:pos="10632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- укрепление материально-технической базы медицинских учреждений;</w:t>
      </w:r>
    </w:p>
    <w:p w:rsidR="00A1296D" w:rsidRPr="00A1296D" w:rsidRDefault="00A1296D" w:rsidP="00A1296D">
      <w:pPr>
        <w:tabs>
          <w:tab w:val="left" w:pos="10632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- увеличение объема мероприятий по профилактике заболеваний; </w:t>
      </w:r>
    </w:p>
    <w:p w:rsidR="00A1296D" w:rsidRPr="00A1296D" w:rsidRDefault="00A1296D" w:rsidP="00A1296D">
      <w:pPr>
        <w:tabs>
          <w:tab w:val="left" w:pos="10632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-повышение уровня квалификации медицинских работников, совершенствование системы их подготовки и переподготовки.</w:t>
      </w:r>
    </w:p>
    <w:p w:rsidR="00A1296D" w:rsidRPr="00A1296D" w:rsidRDefault="00A1296D" w:rsidP="00A1296D">
      <w:pPr>
        <w:pStyle w:val="af6"/>
        <w:spacing w:before="0" w:beforeAutospacing="0" w:after="0" w:afterAutospacing="0"/>
        <w:ind w:hanging="142"/>
        <w:jc w:val="center"/>
        <w:rPr>
          <w:b/>
        </w:rPr>
      </w:pPr>
      <w:r w:rsidRPr="00A1296D">
        <w:rPr>
          <w:b/>
        </w:rPr>
        <w:t>5. Образование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  <w:lang w:eastAsia="x-none"/>
        </w:rPr>
      </w:pPr>
      <w:r w:rsidRPr="00A1296D">
        <w:rPr>
          <w:i w:val="0"/>
          <w:sz w:val="24"/>
          <w:u w:val="none"/>
          <w:lang w:eastAsia="x-none"/>
        </w:rPr>
        <w:t>В прогнозный период развитие образования будет направлено</w:t>
      </w:r>
      <w:r>
        <w:rPr>
          <w:i w:val="0"/>
          <w:sz w:val="24"/>
          <w:u w:val="none"/>
          <w:lang w:eastAsia="x-none"/>
        </w:rPr>
        <w:t xml:space="preserve"> </w:t>
      </w:r>
      <w:r w:rsidRPr="00A1296D">
        <w:rPr>
          <w:i w:val="0"/>
          <w:sz w:val="24"/>
          <w:u w:val="none"/>
          <w:lang w:eastAsia="x-none"/>
        </w:rPr>
        <w:t>на повышение доступности и качества всех уровней образования, обновление образовательной инфраструктуры, подготовку квалифицированных кадров, востребованных на рынке труда, повышение квалификации педагогических работников, обновление содержания образования.</w:t>
      </w:r>
    </w:p>
    <w:p w:rsidR="00A1296D" w:rsidRPr="00A1296D" w:rsidRDefault="00A1296D" w:rsidP="00A1296D">
      <w:pPr>
        <w:pStyle w:val="af0"/>
        <w:ind w:firstLine="709"/>
        <w:jc w:val="both"/>
        <w:rPr>
          <w:b/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 xml:space="preserve">Образовательная сеть поселения представлена учреждениями различных типов и видов, реализующих программы дошкольного, общего, дополнительного образования.  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 xml:space="preserve">Одним из приоритетов в области </w:t>
      </w:r>
      <w:r w:rsidRPr="00A1296D">
        <w:rPr>
          <w:sz w:val="24"/>
          <w:u w:val="none"/>
        </w:rPr>
        <w:t>дошкольного образования</w:t>
      </w:r>
      <w:r w:rsidRPr="00A1296D">
        <w:rPr>
          <w:i w:val="0"/>
          <w:sz w:val="24"/>
          <w:u w:val="none"/>
        </w:rPr>
        <w:t xml:space="preserve"> является доступность в получении качественного дошкольного воспитания и образования. 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 xml:space="preserve">В поселении функционируют три детских дошкольных учреждения (МБДОУ Иловлинский детский сад «Солнышко», МБДОУ Казачий детский сад «Светлячок», МБДОУ ЦРР детский сад «Тюльпан»). В настоящее время система дошкольного образования представляет собой широкий спектр образовательных услуг с учетом возрастных и индивидуальных особенностей развития ребенка. В МБДОУ, реализующих программы дошкольного образования, получают образование 517 воспитанников, работает 41 педагогический работник. В прогнозные годы численность детей, посещающих детские сады, составит 550 человек. Доступность дошкольного образования для детей в возрасте от двух месяцев до 7 лет в 2023 году сохраняется на уровне 100 процентов, данная тенденция сохранится и в прогнозные годы. 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rFonts w:eastAsia="Calibri"/>
          <w:i w:val="0"/>
          <w:sz w:val="24"/>
          <w:u w:val="none"/>
          <w:lang w:eastAsia="en-US"/>
        </w:rPr>
        <w:t xml:space="preserve">В систему </w:t>
      </w:r>
      <w:r w:rsidRPr="00A1296D">
        <w:rPr>
          <w:rFonts w:eastAsia="Calibri"/>
          <w:sz w:val="24"/>
          <w:u w:val="none"/>
          <w:lang w:eastAsia="en-US"/>
        </w:rPr>
        <w:t>общеобразовательных учреждений</w:t>
      </w:r>
      <w:r w:rsidRPr="00A1296D">
        <w:rPr>
          <w:rFonts w:eastAsia="Calibri"/>
          <w:i w:val="0"/>
          <w:sz w:val="24"/>
          <w:u w:val="none"/>
          <w:lang w:eastAsia="en-US"/>
        </w:rPr>
        <w:t xml:space="preserve"> поселения входят две средних общеобразовательных школы (МБОУ Иловлинская СОШ №1, МБОУ Иловлинская СОШ №2).  Численность учащихся в отчетном 2022 году составила 1 515 человек, на 1 сентября 2023 года составляет 1 532 человека, в прогнозные годы средняя численность учащихся составит 1 530 человек. </w:t>
      </w:r>
      <w:r w:rsidRPr="00A1296D">
        <w:rPr>
          <w:i w:val="0"/>
          <w:sz w:val="24"/>
          <w:u w:val="none"/>
        </w:rPr>
        <w:t>Школы оснащены компьютерной техникой, что позволяет проводить полноценные занятия по предметам, дающим возможность развиваться, в соответствии с требованием времени. В соответствии с действующим законодательством в сфере образования все обучающиеся общеобразовательных учреждений обеспечены бесплатными учебниками из фондов школьных библиотек. В общеобразовательных учреждениях весь педагогический состав (70 учителей) имеет высшее профессиональное образование. Кадровый состав педагогов обновляется за счет привлечения молодых специалистов.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В 2021–2025 годах в целях обеспечения высокого качества образования в соответствии с меняющимися запросами населения и перспективными задачами социально-экономического развития Волгоградской области осуществляется реализация государственной программы Волгоградской области "Развитие образования в Волгоградской области", утвержденной постановлением Администрации Волгоградской области от 30 октября 2017 года № 574-п, в рамках данной программы в МБОУ Иловлинская СОШ №2 в прогнозные годы планируется выполнить работы по приобретению и замене осветительных приборов, стоимость работ составит 1 052,632 тыс. рублей.</w:t>
      </w:r>
    </w:p>
    <w:p w:rsidR="00A1296D" w:rsidRPr="00A1296D" w:rsidRDefault="00A1296D" w:rsidP="00A1296D">
      <w:pPr>
        <w:ind w:firstLine="709"/>
        <w:jc w:val="both"/>
        <w:rPr>
          <w:rFonts w:eastAsia="Calibri"/>
          <w:lang w:val="ru-RU" w:eastAsia="en-US"/>
        </w:rPr>
      </w:pPr>
      <w:r w:rsidRPr="00A1296D">
        <w:rPr>
          <w:rFonts w:eastAsia="Calibri"/>
          <w:lang w:val="ru-RU" w:eastAsia="en-US"/>
        </w:rPr>
        <w:t xml:space="preserve">Дополнительное образование Иловлинского городского поселения включает в себя: МБОУ ДО «Детско-юношеская спортивная школа Иловлинского муниципального района», МБОУ ДО «Центр детского творчества», МБОУ ДО «Иловлинская Детская школа искусств», Муниципальное казенное учреждение «Центр культуры, спорта и молодежи», МБУ Молодежный межпоселенческий центр «Ника». 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lastRenderedPageBreak/>
        <w:t>Основными направлениями работы в области образования на прогнозные 2024-2026 годы определены: повышение доступности и качества всех уровней образования, обновление образовательной инфраструктуры, повышение квалификации педагогических работников.</w:t>
      </w:r>
    </w:p>
    <w:p w:rsidR="00A1296D" w:rsidRPr="00A1296D" w:rsidRDefault="00A1296D" w:rsidP="00A1296D">
      <w:pPr>
        <w:pStyle w:val="af0"/>
        <w:tabs>
          <w:tab w:val="left" w:pos="10632"/>
        </w:tabs>
        <w:rPr>
          <w:b/>
          <w:i w:val="0"/>
          <w:sz w:val="24"/>
          <w:u w:val="none"/>
        </w:rPr>
      </w:pPr>
      <w:r w:rsidRPr="00A1296D">
        <w:rPr>
          <w:b/>
          <w:i w:val="0"/>
          <w:sz w:val="24"/>
          <w:u w:val="none"/>
        </w:rPr>
        <w:t>6. Физическая культура и спорт. Культура.</w:t>
      </w:r>
    </w:p>
    <w:p w:rsidR="00A1296D" w:rsidRPr="00A1296D" w:rsidRDefault="00A1296D" w:rsidP="00A1296D">
      <w:pPr>
        <w:pStyle w:val="af0"/>
        <w:tabs>
          <w:tab w:val="left" w:pos="10632"/>
        </w:tabs>
        <w:rPr>
          <w:i w:val="0"/>
          <w:sz w:val="24"/>
        </w:rPr>
      </w:pPr>
      <w:r w:rsidRPr="00A1296D">
        <w:rPr>
          <w:i w:val="0"/>
          <w:sz w:val="24"/>
        </w:rPr>
        <w:t>Физическая культура и спорт</w:t>
      </w:r>
    </w:p>
    <w:p w:rsidR="00A1296D" w:rsidRPr="00A1296D" w:rsidRDefault="00A1296D" w:rsidP="00A1296D">
      <w:pPr>
        <w:pStyle w:val="af0"/>
        <w:tabs>
          <w:tab w:val="left" w:pos="10632"/>
        </w:tabs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В целях формирования здорового образа жизни населения, организации физкультурно-спортивной работы по месту жительства, в Иловлинском городском поселении используются спортивные залы и площадки 2-х общеобразовательных школ, спортивные сооружения МАУ ММЦ «Ника», МКУ «Центр», ФДЦ «Крапивин», на базе которого организована работа различных спортивных секций.</w:t>
      </w:r>
    </w:p>
    <w:p w:rsidR="00A1296D" w:rsidRPr="00A1296D" w:rsidRDefault="00A1296D" w:rsidP="00A1296D">
      <w:pPr>
        <w:pStyle w:val="af0"/>
        <w:tabs>
          <w:tab w:val="left" w:pos="10632"/>
        </w:tabs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Численность населения, систематически занимающихся физической культурой и спортом в текущем 2023 году по оценке составит 1 637 человек, в прогнозные годы численность населения, систематически занимающихся физической культурой и спортом сложится следующим образом, в 2024 году – 1 652 года, в 2025 году – 1 667 человек, в 2026 году – 1 677 человек.</w:t>
      </w:r>
    </w:p>
    <w:p w:rsidR="00A1296D" w:rsidRPr="00A1296D" w:rsidRDefault="00A1296D" w:rsidP="00A1296D">
      <w:pPr>
        <w:tabs>
          <w:tab w:val="left" w:pos="10632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В рамках муниципальной программы «Развитие физической культуры и спорта в Иловлинском городском поселении на 2020-2025 годы» в прогнозные годы планируется решение следующих задач:</w:t>
      </w:r>
    </w:p>
    <w:p w:rsidR="00A1296D" w:rsidRPr="00A1296D" w:rsidRDefault="00A1296D" w:rsidP="00A1296D">
      <w:pPr>
        <w:tabs>
          <w:tab w:val="left" w:pos="1063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1296D">
        <w:rPr>
          <w:lang w:val="ru-RU"/>
        </w:rPr>
        <w:t>1.Укрепление материально-технической базы для занятий физической культурой и спортом за счет реконструкции имеющихся спортивных объектов. В прогнозные годы планируется приобрести уличные тренажеры на стадион «Дон» на сумму 640,0 тыс. рублей, обустроить площадку с резиновым покрытием и навесом для размещения данных тренажеров, стоимость работ составит 350,0 тыс. рублей. Также планируется выполнить демонтаж трибун стадиона «Дон», стоимость работ составит 660,0 тыс. рублей.</w:t>
      </w:r>
    </w:p>
    <w:p w:rsidR="00A1296D" w:rsidRPr="00A1296D" w:rsidRDefault="00A1296D" w:rsidP="00A1296D">
      <w:pPr>
        <w:tabs>
          <w:tab w:val="left" w:pos="1063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2. Развитие массового спорта среди различных категорий и групп населения, в том числе в образовательных учреждениях посредством проведения различных мероприятий. В 2024 году планируется заключение договора аренды ФДЦ «Крапивин», стоимость аренды за 9 месяцев составит 390,0 тыс. рублей. На спортивно-массовые мероприятия в 2024 году запланировано средств в сумме 124,0 тыс. рублей, в 2025 году – 128,0 тыс. рублей, в 2026 году – 96,0 тыс. рублей. 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В результате реализации программы увеличится удельный вес населения, систематически занимающегося физической культурой и спортом, улучшится материально-техническая база для занятий спортом.</w:t>
      </w:r>
    </w:p>
    <w:p w:rsidR="00A1296D" w:rsidRPr="00A1296D" w:rsidRDefault="00A1296D" w:rsidP="00A1296D">
      <w:pPr>
        <w:tabs>
          <w:tab w:val="left" w:pos="10632"/>
        </w:tabs>
        <w:jc w:val="center"/>
        <w:rPr>
          <w:u w:val="single"/>
          <w:lang w:val="ru-RU"/>
        </w:rPr>
      </w:pPr>
      <w:r w:rsidRPr="00A1296D">
        <w:rPr>
          <w:u w:val="single"/>
          <w:lang w:val="ru-RU"/>
        </w:rPr>
        <w:t>Культура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На территории Иловлинского городского поселения функционируют: районный дом культуры, два сельских клуба в х. Колоцкий и в х. Песчанка, две библиотеки, краеведческий музей. 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В целях сохранения культурного потенциала поселения разработана и реализуется муниципальная программа «Развитие культуры Иловлинского городского поселения на 2020-2025 годы», которая предусматривает решение следующих задач:</w:t>
      </w:r>
    </w:p>
    <w:p w:rsidR="00A1296D" w:rsidRPr="00A1296D" w:rsidRDefault="00A1296D" w:rsidP="00A1296D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A1296D">
        <w:rPr>
          <w:lang w:val="ru-RU"/>
        </w:rPr>
        <w:t xml:space="preserve">Формирование поселенческого культурного пространства (проведение поселенческих и районных мероприятий, праздников, фестивалей, ярмарок, народных гуляний). На проведение культурно-массовых мероприятий </w:t>
      </w:r>
      <w:r w:rsidRPr="00A1296D">
        <w:rPr>
          <w:bCs/>
          <w:lang w:val="ru-RU"/>
        </w:rPr>
        <w:t xml:space="preserve">на 2024 год запланировано средств в сумме 528,0 тыс. рублей, на 2025 год – 542,0 тыс. рублей, на 2026 год – 764,0 тыс. рублей.  </w:t>
      </w:r>
    </w:p>
    <w:p w:rsidR="00A1296D" w:rsidRPr="00A1296D" w:rsidRDefault="00A1296D" w:rsidP="00A1296D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A1296D">
        <w:rPr>
          <w:lang w:val="ru-RU"/>
        </w:rPr>
        <w:t xml:space="preserve">Укрепление и модернизация материально-технической базы учреждений культуры. </w:t>
      </w:r>
      <w:r w:rsidRPr="00A1296D">
        <w:rPr>
          <w:bCs/>
          <w:lang w:val="ru-RU"/>
        </w:rPr>
        <w:t>В прогнозные годы в СДК в х. Песчанка планируется выполнить работы по ремонту несущих покрытий пола с заменой напольного покрытия и работы по выравниванию потолка с установкой нового потолочного покрытия, монтаж светильников, общая стоимость работ составит 680,0 тыс. рублей.</w:t>
      </w:r>
    </w:p>
    <w:p w:rsidR="00A1296D" w:rsidRPr="00A1296D" w:rsidRDefault="00A1296D" w:rsidP="00A1296D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A1296D">
        <w:rPr>
          <w:lang w:val="ru-RU"/>
        </w:rPr>
        <w:lastRenderedPageBreak/>
        <w:t>Формирование системы информационных ресурсов учреждений культуры (размещение информации в СМИ о деятельности в сфере культуры).</w:t>
      </w:r>
    </w:p>
    <w:p w:rsidR="00A1296D" w:rsidRPr="00A1296D" w:rsidRDefault="00A1296D" w:rsidP="00A1296D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A1296D">
        <w:rPr>
          <w:lang w:val="ru-RU"/>
        </w:rPr>
        <w:t>Сохранение и развитие системы художественного и профессионального образования, обеспечение общедоступности и массового характера доступности дополнительного образования в сфере культуры и искусства, поддержка молодых дарований (</w:t>
      </w:r>
      <w:r w:rsidRPr="00A1296D">
        <w:rPr>
          <w:bCs/>
          <w:lang w:val="ru-RU"/>
        </w:rPr>
        <w:t>увеличение количества учащихся детских школ искусств).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bCs/>
          <w:lang w:val="ru-RU"/>
        </w:rPr>
        <w:t>На обеспечение эффективного функционирования библиотеки в х. Песчанка, в рамках муниципальной программы «Развитие библиотечного обслуживания на территории Иловлинского городского поселения на 2020-2025 годы», на прогнозные годы запланированы средства в следующем объеме: 2024 год – 53,0 тыс. рублей, 2025 год – 54,0 тыс. рублей, 2026 год – 54,0 тыс. рублей.</w:t>
      </w:r>
      <w:r w:rsidRPr="00A1296D">
        <w:rPr>
          <w:lang w:val="ru-RU"/>
        </w:rPr>
        <w:t xml:space="preserve"> 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>В рамках муниципальной программы «Сохранение и использование объектов культурного наследия на территории Иловлинского городского поселения на 2019 - 2025 годы» в прогнозные годы планируется выполнить ремонт памятника В.И. Ленина, стоимость работ стоит 640,0 тыс. рублей.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В рамках муниципальной программы ««Поддержка казачества Иловлинского городского поселения на 2020-2025 годы» в бюджете Иловлинского городского поселения запланированы средства в следующем объеме: на 2024 год – 83,0 тыс. рублей, 2025 год – 85,0 тыс. рублей, 2026 год – 74,0 тыс. рублей. Данные средства будут направлены на выполнение программных мероприятий по нравственному и патриотическому воспитанию молодежи (приобретение призов для выпускников кружка «Атаманец», участие в районных, областных и федеральных конкурсах и фестивалях), возрождению казачьей культуры (изготовление и установка баннеров, участие в районных спортивных казачьих играх). </w:t>
      </w:r>
    </w:p>
    <w:p w:rsidR="00A1296D" w:rsidRPr="00A1296D" w:rsidRDefault="00A1296D" w:rsidP="00A1296D">
      <w:pPr>
        <w:ind w:left="709"/>
        <w:jc w:val="center"/>
        <w:rPr>
          <w:b/>
          <w:lang w:val="ru-RU"/>
        </w:rPr>
      </w:pPr>
      <w:r w:rsidRPr="00A1296D">
        <w:rPr>
          <w:b/>
          <w:lang w:val="ru-RU"/>
        </w:rPr>
        <w:t>7. Развитие жилищно-коммунального хозяйства</w:t>
      </w:r>
    </w:p>
    <w:p w:rsidR="00A1296D" w:rsidRPr="00A1296D" w:rsidRDefault="00A1296D" w:rsidP="00A1296D">
      <w:pPr>
        <w:ind w:firstLine="709"/>
        <w:jc w:val="both"/>
        <w:rPr>
          <w:b/>
          <w:lang w:val="ru-RU"/>
        </w:rPr>
      </w:pPr>
      <w:r w:rsidRPr="00A1296D">
        <w:rPr>
          <w:lang w:val="ru-RU"/>
        </w:rPr>
        <w:t>Целями развития жилищно-коммунального комплекса являются улучшение условий проживания граждан, качества предоставляемых жилищно-коммунальных услуг, модернизация инженерной инфраструктуры.</w:t>
      </w:r>
      <w:r w:rsidRPr="00A1296D">
        <w:rPr>
          <w:i/>
          <w:iCs/>
          <w:lang w:val="ru-RU"/>
        </w:rPr>
        <w:t xml:space="preserve"> </w:t>
      </w:r>
    </w:p>
    <w:p w:rsidR="00A1296D" w:rsidRPr="00A1296D" w:rsidRDefault="00A1296D" w:rsidP="00A1296D">
      <w:pPr>
        <w:tabs>
          <w:tab w:val="left" w:pos="851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На территории Иловлинского городского поселения работают 2 организации коммунального комплекса, МУП «Иловля ЖКХ» и МБУ «Хозяйственно-эксплуатационная служба Иловлинского муниципального района» Волгоградской области.</w:t>
      </w:r>
    </w:p>
    <w:p w:rsidR="00A1296D" w:rsidRPr="00A1296D" w:rsidRDefault="00A1296D" w:rsidP="00A1296D">
      <w:pPr>
        <w:ind w:firstLine="709"/>
        <w:jc w:val="both"/>
        <w:rPr>
          <w:iCs/>
          <w:lang w:val="ru-RU"/>
        </w:rPr>
      </w:pPr>
      <w:r w:rsidRPr="00A1296D">
        <w:rPr>
          <w:iCs/>
          <w:lang w:val="ru-RU"/>
        </w:rPr>
        <w:t>В текущем году администрация Иловлинского городского оказала финансовую помощь МУП «Иловля ЖКХ» в виде субсидии на возмещение затрат, связанных с оказанием услуг населению по теплоснабжению, в сумме 16</w:t>
      </w:r>
      <w:r w:rsidRPr="00A1296D">
        <w:rPr>
          <w:iCs/>
        </w:rPr>
        <w:t> </w:t>
      </w:r>
      <w:r w:rsidRPr="00A1296D">
        <w:rPr>
          <w:iCs/>
          <w:lang w:val="ru-RU"/>
        </w:rPr>
        <w:t>000,0 тыс. рублей, в прогнозные 2024-2026 годы также планируется оказывать финансовую помощь МУП «Иловля ЖКХ», в сумме 15</w:t>
      </w:r>
      <w:r w:rsidRPr="00A1296D">
        <w:rPr>
          <w:iCs/>
        </w:rPr>
        <w:t> </w:t>
      </w:r>
      <w:r w:rsidRPr="00A1296D">
        <w:rPr>
          <w:iCs/>
          <w:lang w:val="ru-RU"/>
        </w:rPr>
        <w:t xml:space="preserve">000,00 тыс. рублей ежегодно.  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На территории Иловлинского городского поселения расположен 51 многоквартирный дом (площадь 96,3 тыс.м2). В рамках реализации региональной программы «Капитальный ремонт общего имущества в многоквартирных домах, расположенных на территории Волгоградской области», на прогнозные 2023-2025 годы капитальный ремонт в многоквартирных жилых домах, расположенных на территории Иловлинском городском поселении не запланирован. </w:t>
      </w:r>
    </w:p>
    <w:p w:rsidR="00A1296D" w:rsidRPr="00A1296D" w:rsidRDefault="00A1296D" w:rsidP="00A1296D">
      <w:pPr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На мероприятия в области жилищного хозяйства (уплата взносов на капитальный ремонт общего имущества в многоквартирном доме, капитальный ремонт муниципального жилищного фонда, прочие мероприятия в области жилищного хозяйства) в бюджете Иловлинского городского поселения на прогнозные годы запланированы средства в следующем объеме: 2024 год – 170,0 тыс. рублей, 2025 год – 175,0 тыс. рублей, 2026 год – 180,0 тыс. рублей. </w:t>
      </w:r>
    </w:p>
    <w:p w:rsidR="00A1296D" w:rsidRPr="00A1296D" w:rsidRDefault="00A1296D" w:rsidP="00A1296D">
      <w:pPr>
        <w:pStyle w:val="a3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Общая площадь введенных в действие жилых домов на территории Иловлинского городского поселения в отчетном 2022 году составила 2 340 кв.м., в 2023 году по оценке она составит 3 064 кв.м., в 2024 году – 3 030 кв.м., в 2025 году – 3 035 кв.м., в 2026 году – 3 050 кв.м.</w:t>
      </w:r>
    </w:p>
    <w:p w:rsidR="00A1296D" w:rsidRPr="00A1296D" w:rsidRDefault="00A1296D" w:rsidP="00A1296D">
      <w:pPr>
        <w:pStyle w:val="a3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lastRenderedPageBreak/>
        <w:t>В 2024 году администрация Иловлинского городского поселения планирует направить заявку на участие в отборе проектов по комплексному развитию сельских территорий в рамках государственной программы Волгоградской области «Комплексное развитие сельских территорий», утвержденной постановлением правительства Волгоградской области от 29.11.2013 года №618-п. В рамках данного проекта будет выполнен капитальный ремонт сетей теплоснабжения Центральной котельной и котельной 2-го микрорайона в р.п. Иловля, стоимость работ составит 54710,71 тыс. рублей.</w:t>
      </w:r>
    </w:p>
    <w:p w:rsidR="00A1296D" w:rsidRPr="00A1296D" w:rsidRDefault="00A1296D" w:rsidP="00A1296D">
      <w:pPr>
        <w:pStyle w:val="2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96D">
        <w:rPr>
          <w:rFonts w:ascii="Times New Roman" w:hAnsi="Times New Roman"/>
          <w:b/>
          <w:sz w:val="24"/>
          <w:szCs w:val="24"/>
        </w:rPr>
        <w:t>8. Благоустройство</w:t>
      </w:r>
    </w:p>
    <w:p w:rsidR="00A1296D" w:rsidRPr="00A1296D" w:rsidRDefault="00A1296D" w:rsidP="00A1296D">
      <w:pPr>
        <w:pStyle w:val="a3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В прогнозные 2024-2026 годы планируется выполнить следующие работы по благоустройству территории Иловлинского городского поселения:</w:t>
      </w:r>
    </w:p>
    <w:p w:rsidR="00A1296D" w:rsidRPr="00A1296D" w:rsidRDefault="00A1296D" w:rsidP="00A1296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Приобретение электроматериалов для уличного освещения территории Иловлинского городского поселения в 2024 году на сумму 250,0 тыс. рублей, в 2025 году – 300,0 тыс. рублей, в 2026 году - 300,0 тыс. рублей.</w:t>
      </w:r>
    </w:p>
    <w:p w:rsidR="00A1296D" w:rsidRPr="00A1296D" w:rsidRDefault="00A1296D" w:rsidP="00A1296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Техническое обслуживание сетей уличного освещения в р.п. Иловля в среднем 350,0 тыс. рублей, ежегодно.</w:t>
      </w:r>
    </w:p>
    <w:p w:rsidR="00A1296D" w:rsidRPr="00A1296D" w:rsidRDefault="00A1296D" w:rsidP="00A1296D">
      <w:pPr>
        <w:pStyle w:val="af0"/>
        <w:numPr>
          <w:ilvl w:val="0"/>
          <w:numId w:val="10"/>
        </w:numPr>
        <w:ind w:left="0"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Оплата электроэнергии уличного освещения в среднем составит 6 000,0 тыс. рублей, ежегодно.</w:t>
      </w:r>
    </w:p>
    <w:p w:rsidR="00A1296D" w:rsidRPr="00A1296D" w:rsidRDefault="00A1296D" w:rsidP="00A1296D">
      <w:pPr>
        <w:pStyle w:val="af0"/>
        <w:numPr>
          <w:ilvl w:val="0"/>
          <w:numId w:val="10"/>
        </w:numPr>
        <w:ind w:left="0"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В 2024 году планируется выполнить работы по переводу линий уличного освещения на СИП ул. Буденного, ул. Советская в р.п. Иловля, стоимость работ составит 500,0 тыс. рублей.</w:t>
      </w:r>
    </w:p>
    <w:p w:rsidR="00A1296D" w:rsidRPr="00A1296D" w:rsidRDefault="00A1296D" w:rsidP="00A1296D">
      <w:pPr>
        <w:pStyle w:val="af0"/>
        <w:numPr>
          <w:ilvl w:val="0"/>
          <w:numId w:val="10"/>
        </w:numPr>
        <w:ind w:left="0"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Техническое обслуживание фонтана и его консервация в парковой зоне по ул. Буденного р.п. Иловля, стоимость работ составит 700,0 тыс. рублей, ежегодно.</w:t>
      </w:r>
    </w:p>
    <w:p w:rsidR="00A1296D" w:rsidRPr="00A1296D" w:rsidRDefault="00A1296D" w:rsidP="00A1296D">
      <w:pPr>
        <w:pStyle w:val="af0"/>
        <w:numPr>
          <w:ilvl w:val="0"/>
          <w:numId w:val="10"/>
        </w:numPr>
        <w:ind w:left="0"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Озеленение территории Иловлинского городского поселения, стоимость работ – 650,0 тыс. рублей, ежегодно (выполнение работ по озеленению в парке «Победы», пл. Ленина, пешеходной зоны по ул. Советская, парковой зоны по ул. Буденного д.32, д.34, д.36).</w:t>
      </w:r>
    </w:p>
    <w:p w:rsidR="00A1296D" w:rsidRPr="00A1296D" w:rsidRDefault="00A1296D" w:rsidP="00A1296D">
      <w:pPr>
        <w:pStyle w:val="af0"/>
        <w:numPr>
          <w:ilvl w:val="0"/>
          <w:numId w:val="10"/>
        </w:numPr>
        <w:ind w:left="0"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Приобретение декоративных деревьев и кустарников (пл. Советская, пл. Ленина) на сумму 80,0 тыс. рублей.</w:t>
      </w:r>
    </w:p>
    <w:p w:rsidR="00A1296D" w:rsidRPr="00A1296D" w:rsidRDefault="00A1296D" w:rsidP="00A1296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Опиловка, валка сухих и аварийных деревьев в р.п. Иловля на сумму 400,0 тыс. рублей, ежегодно.</w:t>
      </w:r>
    </w:p>
    <w:p w:rsidR="00A1296D" w:rsidRPr="00A1296D" w:rsidRDefault="00A1296D" w:rsidP="00A1296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Ремонт площадок для ТКО, стоимость работ составит 200,0 тыс. рублей.</w:t>
      </w:r>
    </w:p>
    <w:p w:rsidR="00A1296D" w:rsidRPr="00A1296D" w:rsidRDefault="00A1296D" w:rsidP="00A1296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Приобретение пластиковых контейнеров для ТКО, в связи с переходом на раздельный сбор ТКО на 2024 год необходимо средств в сумме 1000,0 тыс. рублей (70 штук), на 2025 год – 800,0 тыс. рублей (55 штук), на 2026 год – 300,0 тыс. рублей (20 штук).</w:t>
      </w:r>
    </w:p>
    <w:p w:rsidR="00A1296D" w:rsidRPr="00A1296D" w:rsidRDefault="00A1296D" w:rsidP="00A1296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Строительство площадок ТКО, на 2024 год необходимо средств в сумме 150,0 тыс. рублей, на 2025 год – 160,0 тыс. рублей, на 2026 год – 170,0 тыс. рублей.</w:t>
      </w:r>
    </w:p>
    <w:p w:rsidR="00A1296D" w:rsidRPr="00A1296D" w:rsidRDefault="00A1296D" w:rsidP="00A1296D">
      <w:pPr>
        <w:pStyle w:val="a3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В рамках муниципальной программы «Повышение безопасности дорожного движения в Иловлинском городском поселении», а также за счет средств дорожного фонда в прогнозные 2024-2026 годы планируется выполнить следующие работы и услуги по ремонту и содержанию автомобильных дорог на территории Иловлинского городского поселения:</w:t>
      </w:r>
    </w:p>
    <w:p w:rsidR="00A1296D" w:rsidRPr="00A1296D" w:rsidRDefault="00A1296D" w:rsidP="00A1296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Ямочный ремонт асфальтобетонных покрытий, на 2024 год запланировано средств в сумме 6 000,0 тыс. рублей, на 2025 год – 4</w:t>
      </w:r>
      <w:r w:rsidRPr="00A1296D">
        <w:t> </w:t>
      </w:r>
      <w:r w:rsidRPr="00A1296D">
        <w:rPr>
          <w:lang w:val="ru-RU"/>
        </w:rPr>
        <w:t>800,0 тыс. рублей, на 2026 год – 5</w:t>
      </w:r>
      <w:r w:rsidRPr="00A1296D">
        <w:t> </w:t>
      </w:r>
      <w:r w:rsidRPr="00A1296D">
        <w:rPr>
          <w:lang w:val="ru-RU"/>
        </w:rPr>
        <w:t>500,0 тыс. рублей.</w:t>
      </w:r>
    </w:p>
    <w:p w:rsidR="00A1296D" w:rsidRPr="00A1296D" w:rsidRDefault="00A1296D" w:rsidP="00A1296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В 2024 году планируется выполнить работы по отсыпке щебнем ул. Заречная в р.п. Иловля, стоимость работ составит 400,0 тыс. рублей.</w:t>
      </w:r>
    </w:p>
    <w:p w:rsidR="00A1296D" w:rsidRPr="00A1296D" w:rsidRDefault="00A1296D" w:rsidP="00A1296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Транспортные услуги по содержанию дорог в р.п. Иловля, на оказание услуг запланировано средств в сумме 1 250,0 тыс. рублей, ежегодно (подметание и вывоз песка с обочин дорог и вдоль тротуаров, ликвидация придорожных свалок).</w:t>
      </w:r>
    </w:p>
    <w:p w:rsidR="00A1296D" w:rsidRPr="00A1296D" w:rsidRDefault="00A1296D" w:rsidP="00A1296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Нанесение горизонтальной дорожной разметки на автомобильных дорогах и пешеходных переходах Иловлинского городского поселения -  600,0 тыс. рублей, ежегодно.</w:t>
      </w:r>
    </w:p>
    <w:p w:rsidR="00A1296D" w:rsidRPr="00A1296D" w:rsidRDefault="00A1296D" w:rsidP="00A1296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lastRenderedPageBreak/>
        <w:t>Приобретение дорожных знаков и обустройство пешеходного перехода у МБОУ Иловлинская СОШ №2 -  500,0 тыс. рублей.</w:t>
      </w:r>
    </w:p>
    <w:p w:rsidR="00A1296D" w:rsidRPr="00A1296D" w:rsidRDefault="00A1296D" w:rsidP="00A1296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Приобретение и установка дорожных знаков согласно ПОДД, на 2024 год запланировано средств в сумме 200,0 тыс. рублей, на 2025 год – 210 тыс. рублей, на 2026 год – 225,0 тыс. рублей.</w:t>
      </w:r>
    </w:p>
    <w:p w:rsidR="00A1296D" w:rsidRPr="00A1296D" w:rsidRDefault="00A1296D" w:rsidP="00A1296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В 2024 году планируется приобретение щебня фр. 20-40, на сумму 200,0 тыс. рублей.</w:t>
      </w:r>
    </w:p>
    <w:p w:rsidR="00A1296D" w:rsidRPr="00A1296D" w:rsidRDefault="00A1296D" w:rsidP="00A1296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Откачка ливневых и талых вод с дорог общего пользования в р.п. Иловля, стоимость услуг составит 350,0 тыс. рублей, ежегодно.</w:t>
      </w:r>
    </w:p>
    <w:p w:rsidR="00A1296D" w:rsidRPr="00A1296D" w:rsidRDefault="00A1296D" w:rsidP="00A1296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1296D">
        <w:rPr>
          <w:lang w:val="ru-RU"/>
        </w:rPr>
        <w:t>Подметание коммунальной щеткой дорог с твердым покрытием в р.п. Иловля, стоимость работ составит 750,0 тыс. рублей, ежегодно.</w:t>
      </w:r>
    </w:p>
    <w:p w:rsidR="00A1296D" w:rsidRPr="00A1296D" w:rsidRDefault="00A1296D" w:rsidP="00A1296D">
      <w:pPr>
        <w:pStyle w:val="af0"/>
        <w:numPr>
          <w:ilvl w:val="0"/>
          <w:numId w:val="9"/>
        </w:numPr>
        <w:ind w:left="0"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Зимнее содержание автодорог в р.п. Иловля, стоимость работ составит 2500,0 тыс. рублей, в том числе расчистка и вывоз снега – 1000,0 тыс. рублей, противогололедная посыпка – 1500,0 тыс. рублей, ежегодно.</w:t>
      </w:r>
    </w:p>
    <w:p w:rsidR="00A1296D" w:rsidRPr="00A1296D" w:rsidRDefault="00A1296D" w:rsidP="00A1296D">
      <w:pPr>
        <w:pStyle w:val="af0"/>
        <w:tabs>
          <w:tab w:val="left" w:pos="2745"/>
          <w:tab w:val="center" w:pos="4677"/>
          <w:tab w:val="left" w:pos="10632"/>
        </w:tabs>
        <w:ind w:hanging="142"/>
        <w:rPr>
          <w:b/>
          <w:i w:val="0"/>
          <w:sz w:val="24"/>
          <w:u w:val="none"/>
        </w:rPr>
      </w:pPr>
      <w:r w:rsidRPr="00A1296D">
        <w:rPr>
          <w:b/>
          <w:i w:val="0"/>
          <w:sz w:val="24"/>
          <w:u w:val="none"/>
        </w:rPr>
        <w:t>9. Потребительский рынок</w:t>
      </w:r>
    </w:p>
    <w:p w:rsidR="00A1296D" w:rsidRPr="00A1296D" w:rsidRDefault="00A1296D" w:rsidP="00A1296D">
      <w:pPr>
        <w:pStyle w:val="21"/>
        <w:tabs>
          <w:tab w:val="left" w:pos="106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96D">
        <w:rPr>
          <w:rFonts w:ascii="Times New Roman" w:hAnsi="Times New Roman"/>
          <w:sz w:val="24"/>
          <w:szCs w:val="24"/>
        </w:rPr>
        <w:t xml:space="preserve">Потребительский рынок, является крупной составной частью экономики Иловлинского городского поселения, призван обеспечивать условия для полного и своевременного удовлетворения спроса населения                            на потребительские товары и услуги, качество и безопасность                              их предоставления, доступность товаров и услуг на всей территории поселения. </w:t>
      </w:r>
    </w:p>
    <w:p w:rsidR="00A1296D" w:rsidRPr="00A1296D" w:rsidRDefault="00A1296D" w:rsidP="00A1296D">
      <w:pPr>
        <w:pStyle w:val="21"/>
        <w:tabs>
          <w:tab w:val="left" w:pos="106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96D">
        <w:rPr>
          <w:rFonts w:ascii="Times New Roman" w:hAnsi="Times New Roman"/>
          <w:sz w:val="24"/>
          <w:szCs w:val="24"/>
        </w:rPr>
        <w:t>В 2023 году оборот</w:t>
      </w:r>
      <w:r w:rsidRPr="00A1296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296D">
        <w:rPr>
          <w:rFonts w:ascii="Times New Roman" w:hAnsi="Times New Roman"/>
          <w:sz w:val="24"/>
          <w:szCs w:val="24"/>
        </w:rPr>
        <w:t>розничной торговли</w:t>
      </w:r>
      <w:r w:rsidRPr="00A1296D">
        <w:rPr>
          <w:rFonts w:ascii="Times New Roman" w:hAnsi="Times New Roman"/>
          <w:i/>
          <w:sz w:val="24"/>
          <w:szCs w:val="24"/>
        </w:rPr>
        <w:t xml:space="preserve"> </w:t>
      </w:r>
      <w:r w:rsidRPr="00A1296D">
        <w:rPr>
          <w:rFonts w:ascii="Times New Roman" w:hAnsi="Times New Roman"/>
          <w:sz w:val="24"/>
          <w:szCs w:val="24"/>
        </w:rPr>
        <w:t>на территории Иловлинского городского поселения по оценке составит 2 461,4</w:t>
      </w:r>
      <w:r w:rsidRPr="00A129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296D">
        <w:rPr>
          <w:rFonts w:ascii="Times New Roman" w:hAnsi="Times New Roman"/>
          <w:sz w:val="24"/>
          <w:szCs w:val="24"/>
        </w:rPr>
        <w:t>млн. рублей и повысится к уровню 2022 года на 17,1 процента. В прогнозные годы ожидается рост товарооборота розничной торговли в среднем на 8 процентов, таким образом в 2024 году оборот розничной торговли составит 2 687,7 млн. рублей, в 2025 году – 2 901,4 млн. рублей, в 2026 году – 3 135,1 млн. рублей.</w:t>
      </w:r>
    </w:p>
    <w:p w:rsidR="00A1296D" w:rsidRPr="00A1296D" w:rsidRDefault="00A1296D" w:rsidP="00A1296D">
      <w:pPr>
        <w:tabs>
          <w:tab w:val="left" w:pos="10632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>Количество объектов розничной торговли по оценке в текущем 2023 году составит 85 единиц, в 2024 году – 87 единиц, в 2025 году – 90 единиц, в 2026 году -  92 единицы.</w:t>
      </w:r>
    </w:p>
    <w:p w:rsidR="00A1296D" w:rsidRPr="00A1296D" w:rsidRDefault="00A1296D" w:rsidP="00A1296D">
      <w:pPr>
        <w:pStyle w:val="a9"/>
        <w:tabs>
          <w:tab w:val="left" w:pos="10632"/>
        </w:tabs>
        <w:ind w:firstLine="709"/>
        <w:rPr>
          <w:szCs w:val="24"/>
        </w:rPr>
      </w:pPr>
      <w:r w:rsidRPr="00A1296D">
        <w:rPr>
          <w:szCs w:val="24"/>
        </w:rPr>
        <w:t xml:space="preserve">Темпы роста оборота розничной торговли объясняются открытием новых магазинов, ростом цен на товары, увеличением ассортимента товаров и т.д. Значительные темпы роста демонстрируют сетевые магазины, которые на сегодняшний день, являются активно развивающимся каналом продаж. </w:t>
      </w:r>
    </w:p>
    <w:p w:rsidR="00A1296D" w:rsidRPr="00A1296D" w:rsidRDefault="00A1296D" w:rsidP="00A1296D">
      <w:pPr>
        <w:pStyle w:val="33"/>
        <w:tabs>
          <w:tab w:val="left" w:pos="106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96D">
        <w:rPr>
          <w:rFonts w:ascii="Times New Roman" w:hAnsi="Times New Roman"/>
          <w:sz w:val="24"/>
          <w:szCs w:val="24"/>
        </w:rPr>
        <w:t>В текущем 2023 году оборот общественного питания по оценке составит 41,0</w:t>
      </w:r>
      <w:r w:rsidRPr="00A1296D">
        <w:rPr>
          <w:sz w:val="24"/>
          <w:szCs w:val="24"/>
        </w:rPr>
        <w:t xml:space="preserve"> </w:t>
      </w:r>
      <w:r w:rsidRPr="00A1296D">
        <w:rPr>
          <w:rFonts w:ascii="Times New Roman" w:hAnsi="Times New Roman"/>
          <w:sz w:val="24"/>
          <w:szCs w:val="24"/>
        </w:rPr>
        <w:t>млн. рублей и увеличится к уровню 2022 года на 7,0 млн. рублей.  В прогнозные 2024-2026 годы ожидается рост оборота общественного питания в среднем на 7,2 процента - в   2024 году он составит 44,0 млн. рублей, в 2025 году – 47,1 млн. рублей, в 2026 году -  50,5 млн. рублей. Число объектов общественного питания в прогнозные годы сложится следующим образом, в 2024 году – 22 объекта, в 2025-20206 годах – 23 объекта.</w:t>
      </w:r>
    </w:p>
    <w:p w:rsidR="00A1296D" w:rsidRPr="00A1296D" w:rsidRDefault="00A1296D" w:rsidP="00A1296D">
      <w:pPr>
        <w:tabs>
          <w:tab w:val="left" w:pos="10632"/>
        </w:tabs>
        <w:ind w:firstLine="709"/>
        <w:jc w:val="both"/>
        <w:rPr>
          <w:lang w:val="ru-RU"/>
        </w:rPr>
      </w:pPr>
      <w:r w:rsidRPr="00A1296D">
        <w:rPr>
          <w:lang w:val="ru-RU"/>
        </w:rPr>
        <w:t xml:space="preserve">Объем платных услуг в текущем году по оценке составит 330,0 млн. рублей и увеличится к уровню отчетного 2022 года на 13,8 процента. В прогнозные годы объем платных услуг населению будет увеличиваться в среднем на 7,2 процента и сложится следующим образом: в 2024 году – 354,5 млн. рублей, в 2025 году – 379,3 млн. рублей, в 2026 году – 406,3 млн. рублей. 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Количество объектов бытового обслуживания населения в Иловлинском городском поселении в текущем 2023 году по оценке составит 41 единицу, в 2024 году – 42 единицы, в 2025 году – 43 единицы, в 2026 году – 43 единицы.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 xml:space="preserve">Наибольшую долю в объеме платных услуг занимают такие виды услуг, как жилищно-коммунальные услуги. 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На текущий момент основными сдерживающими факторами развития потребительского рынка являются: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- уход с потребительского рынка региона (или приостановка деятельности) ряда крупных иностранных компаний розничной торговли вследствие санкционных ограничений, введенных недружественными иностранными государствами;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lastRenderedPageBreak/>
        <w:t xml:space="preserve">- сохранение динамики недостаточного роста денежных доходов населения и, как следствие, покупательной способности населения; </w:t>
      </w:r>
    </w:p>
    <w:p w:rsidR="00A1296D" w:rsidRPr="00A1296D" w:rsidRDefault="00A1296D" w:rsidP="00A1296D">
      <w:pPr>
        <w:pStyle w:val="af0"/>
        <w:ind w:firstLine="709"/>
        <w:jc w:val="both"/>
        <w:rPr>
          <w:i w:val="0"/>
          <w:sz w:val="24"/>
          <w:u w:val="none"/>
        </w:rPr>
      </w:pPr>
      <w:r w:rsidRPr="00A1296D">
        <w:rPr>
          <w:i w:val="0"/>
          <w:sz w:val="24"/>
          <w:u w:val="none"/>
        </w:rPr>
        <w:t>- сдержанная модель потребления в связи со снижением потребительской уверенности населения.</w:t>
      </w:r>
    </w:p>
    <w:p w:rsidR="00A1296D" w:rsidRPr="00A1296D" w:rsidRDefault="00A1296D" w:rsidP="00A1296D">
      <w:pPr>
        <w:pStyle w:val="ab"/>
        <w:tabs>
          <w:tab w:val="left" w:pos="10632"/>
        </w:tabs>
        <w:ind w:hanging="142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hanging="142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hanging="142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hanging="142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hanging="142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rPr>
          <w:sz w:val="24"/>
          <w:szCs w:val="24"/>
        </w:rPr>
      </w:pPr>
    </w:p>
    <w:p w:rsidR="00A1296D" w:rsidRPr="00A1296D" w:rsidRDefault="00A1296D" w:rsidP="00A1296D">
      <w:pPr>
        <w:pStyle w:val="ab"/>
        <w:tabs>
          <w:tab w:val="left" w:pos="10632"/>
        </w:tabs>
        <w:ind w:firstLine="0"/>
        <w:jc w:val="right"/>
        <w:rPr>
          <w:rStyle w:val="affa"/>
          <w:i w:val="0"/>
          <w:iCs w:val="0"/>
          <w:sz w:val="24"/>
          <w:szCs w:val="24"/>
        </w:rPr>
      </w:pPr>
      <w:r w:rsidRPr="00A1296D">
        <w:rPr>
          <w:rStyle w:val="affa"/>
          <w:i w:val="0"/>
          <w:sz w:val="24"/>
          <w:szCs w:val="24"/>
        </w:rPr>
        <w:lastRenderedPageBreak/>
        <w:t>Приложение №1</w:t>
      </w:r>
    </w:p>
    <w:p w:rsidR="00A1296D" w:rsidRPr="00A1296D" w:rsidRDefault="00A1296D" w:rsidP="00A1296D">
      <w:pPr>
        <w:pStyle w:val="af2"/>
        <w:ind w:left="4962"/>
        <w:jc w:val="right"/>
        <w:rPr>
          <w:rStyle w:val="affa"/>
          <w:i w:val="0"/>
          <w:sz w:val="24"/>
        </w:rPr>
      </w:pPr>
      <w:proofErr w:type="gramStart"/>
      <w:r w:rsidRPr="00A1296D">
        <w:rPr>
          <w:rStyle w:val="affa"/>
          <w:i w:val="0"/>
          <w:sz w:val="24"/>
        </w:rPr>
        <w:t>к</w:t>
      </w:r>
      <w:proofErr w:type="gramEnd"/>
      <w:r w:rsidRPr="00A1296D">
        <w:rPr>
          <w:rStyle w:val="affa"/>
          <w:i w:val="0"/>
          <w:sz w:val="24"/>
        </w:rPr>
        <w:t xml:space="preserve"> прогнозу социально-экономического развития Иловлинского городского поселения на 2024 год и плановый период 2025 и 2026 годов</w:t>
      </w:r>
    </w:p>
    <w:p w:rsidR="00A1296D" w:rsidRPr="00A1296D" w:rsidRDefault="00A1296D" w:rsidP="00A1296D">
      <w:pPr>
        <w:pStyle w:val="af2"/>
        <w:jc w:val="right"/>
        <w:rPr>
          <w:rStyle w:val="affa"/>
          <w:b/>
          <w:i w:val="0"/>
          <w:sz w:val="24"/>
        </w:rPr>
      </w:pP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  <w:r w:rsidRPr="00A1296D">
        <w:rPr>
          <w:rStyle w:val="affa"/>
          <w:b/>
          <w:i w:val="0"/>
          <w:sz w:val="24"/>
        </w:rPr>
        <w:t>Перечень</w:t>
      </w: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  <w:proofErr w:type="gramStart"/>
      <w:r w:rsidRPr="00A1296D">
        <w:rPr>
          <w:rStyle w:val="affa"/>
          <w:b/>
          <w:i w:val="0"/>
          <w:sz w:val="24"/>
        </w:rPr>
        <w:t>показателей</w:t>
      </w:r>
      <w:proofErr w:type="gramEnd"/>
      <w:r w:rsidRPr="00A1296D">
        <w:rPr>
          <w:rStyle w:val="affa"/>
          <w:b/>
          <w:i w:val="0"/>
          <w:sz w:val="24"/>
        </w:rPr>
        <w:t xml:space="preserve"> прогноза социально-экономического развития</w:t>
      </w: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  <w:r w:rsidRPr="00A1296D">
        <w:rPr>
          <w:rStyle w:val="affa"/>
          <w:b/>
          <w:i w:val="0"/>
          <w:sz w:val="24"/>
        </w:rPr>
        <w:t>Иловлинского   городского поселения на 2024 год</w:t>
      </w: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  <w:proofErr w:type="gramStart"/>
      <w:r w:rsidRPr="00A1296D">
        <w:rPr>
          <w:rStyle w:val="affa"/>
          <w:b/>
          <w:i w:val="0"/>
          <w:sz w:val="24"/>
        </w:rPr>
        <w:t>и</w:t>
      </w:r>
      <w:proofErr w:type="gramEnd"/>
      <w:r w:rsidRPr="00A1296D">
        <w:rPr>
          <w:rStyle w:val="affa"/>
          <w:b/>
          <w:i w:val="0"/>
          <w:sz w:val="24"/>
        </w:rPr>
        <w:t xml:space="preserve"> плановый период 2025 и 2026 годов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992"/>
        <w:gridCol w:w="1417"/>
        <w:gridCol w:w="993"/>
        <w:gridCol w:w="849"/>
        <w:gridCol w:w="143"/>
        <w:gridCol w:w="1134"/>
      </w:tblGrid>
      <w:tr w:rsidR="00A1296D" w:rsidRPr="00A1296D" w:rsidTr="00C0339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trHeight w:val="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trHeight w:val="50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Единица измерен.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Отчетный год</w:t>
            </w:r>
          </w:p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(2022)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Текущий год </w:t>
            </w:r>
          </w:p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(2023)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Прогноз</w:t>
            </w:r>
          </w:p>
        </w:tc>
      </w:tr>
      <w:tr w:rsidR="00A1296D" w:rsidRPr="00A1296D" w:rsidTr="00C0339E">
        <w:trPr>
          <w:trHeight w:val="5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trHeight w:val="5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2026</w:t>
            </w:r>
          </w:p>
        </w:tc>
      </w:tr>
      <w:tr w:rsidR="00A1296D" w:rsidRPr="00A1296D" w:rsidTr="00C0339E">
        <w:trPr>
          <w:trHeight w:val="33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>Демография</w:t>
            </w:r>
          </w:p>
        </w:tc>
      </w:tr>
      <w:tr w:rsidR="00A1296D" w:rsidRPr="00A1296D" w:rsidTr="00C0339E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Численность постоянного населения (среднегодовая)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10658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10163</w:t>
            </w:r>
          </w:p>
        </w:tc>
      </w:tr>
      <w:tr w:rsidR="00A1296D" w:rsidRPr="00A1296D" w:rsidTr="00C0339E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Соотношение в процентах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97,5</w:t>
            </w:r>
          </w:p>
        </w:tc>
      </w:tr>
      <w:tr w:rsidR="00A1296D" w:rsidRPr="00A1296D" w:rsidTr="00C0339E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Число родившихся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118</w:t>
            </w:r>
          </w:p>
        </w:tc>
      </w:tr>
      <w:tr w:rsidR="00A1296D" w:rsidRPr="00A1296D" w:rsidTr="00C0339E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Число умерших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221</w:t>
            </w:r>
          </w:p>
        </w:tc>
      </w:tr>
      <w:tr w:rsidR="00A1296D" w:rsidRPr="00A1296D" w:rsidTr="00C0339E">
        <w:trPr>
          <w:trHeight w:val="3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Естественный прирост/убыль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-103</w:t>
            </w:r>
          </w:p>
        </w:tc>
      </w:tr>
      <w:tr w:rsidR="00A1296D" w:rsidRPr="00A1296D" w:rsidTr="00C0339E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Число прибывших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174</w:t>
            </w:r>
          </w:p>
        </w:tc>
      </w:tr>
      <w:tr w:rsidR="00A1296D" w:rsidRPr="00A1296D" w:rsidTr="00C0339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Число убывших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379</w:t>
            </w:r>
          </w:p>
        </w:tc>
      </w:tr>
      <w:tr w:rsidR="00A1296D" w:rsidRPr="00A1296D" w:rsidTr="00C0339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Миграционный прирост, убыль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-205</w:t>
            </w:r>
          </w:p>
        </w:tc>
      </w:tr>
      <w:tr w:rsidR="00A1296D" w:rsidRPr="00A1296D" w:rsidTr="00C0339E">
        <w:trPr>
          <w:trHeight w:val="33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>Денежные доходы населения</w:t>
            </w:r>
          </w:p>
        </w:tc>
      </w:tr>
      <w:tr w:rsidR="00A1296D" w:rsidRPr="00A1296D" w:rsidTr="00C0339E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Фонд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1355,3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1469,1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1679,8</w:t>
            </w:r>
          </w:p>
        </w:tc>
      </w:tr>
      <w:tr w:rsidR="00A1296D" w:rsidRPr="00A1296D" w:rsidTr="00C0339E">
        <w:trPr>
          <w:trHeight w:val="1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Среднемесячная заработная плата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рублей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35200</w:t>
            </w:r>
          </w:p>
        </w:tc>
      </w:tr>
      <w:tr w:rsidR="00A1296D" w:rsidRPr="00A1296D" w:rsidTr="00C0339E">
        <w:trPr>
          <w:trHeight w:val="1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Рост заработной платы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107,2</w:t>
            </w:r>
          </w:p>
        </w:tc>
      </w:tr>
      <w:tr w:rsidR="00A1296D" w:rsidRPr="00A1296D" w:rsidTr="00C0339E">
        <w:trPr>
          <w:trHeight w:val="1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Доходы населения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2134,2</w:t>
            </w:r>
          </w:p>
        </w:tc>
      </w:tr>
      <w:tr w:rsidR="00A1296D" w:rsidRPr="00A1296D" w:rsidTr="00C0339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Среднемесячные доходы на душу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рублей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17500</w:t>
            </w:r>
          </w:p>
        </w:tc>
      </w:tr>
      <w:tr w:rsidR="00A1296D" w:rsidRPr="00A1296D" w:rsidTr="00C0339E">
        <w:trPr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Рост среднемесячных денежных доходов населения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103,5</w:t>
            </w:r>
          </w:p>
        </w:tc>
      </w:tr>
      <w:tr w:rsidR="00A1296D" w:rsidRPr="00A1296D" w:rsidTr="00C0339E">
        <w:trPr>
          <w:trHeight w:val="33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>Рынок труда</w:t>
            </w:r>
          </w:p>
        </w:tc>
      </w:tr>
      <w:tr w:rsidR="00A1296D" w:rsidRPr="00A1296D" w:rsidTr="00C0339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Трудовые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5865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5894</w:t>
            </w:r>
          </w:p>
        </w:tc>
      </w:tr>
      <w:tr w:rsidR="00A1296D" w:rsidRPr="00A1296D" w:rsidTr="00C0339E">
        <w:trPr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Численность зарегистрированных безработных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54</w:t>
            </w:r>
          </w:p>
        </w:tc>
      </w:tr>
      <w:tr w:rsidR="00A1296D" w:rsidRPr="00A1296D" w:rsidTr="00C0339E">
        <w:trPr>
          <w:trHeight w:val="33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>Здравоохранение</w:t>
            </w:r>
          </w:p>
        </w:tc>
      </w:tr>
      <w:tr w:rsidR="00A1296D" w:rsidRPr="00A1296D" w:rsidTr="00C0339E">
        <w:trPr>
          <w:trHeight w:val="5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Общее количество муниципальных медицинских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</w:t>
            </w:r>
          </w:p>
        </w:tc>
      </w:tr>
      <w:tr w:rsidR="00A1296D" w:rsidRPr="00A1296D" w:rsidTr="00C0339E">
        <w:trPr>
          <w:trHeight w:val="5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Общее количество амбулаторных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</w:tr>
      <w:tr w:rsidR="00A1296D" w:rsidRPr="00A1296D" w:rsidTr="00C0339E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Общее количество ФАПов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</w:tr>
      <w:tr w:rsidR="00A1296D" w:rsidRPr="00A1296D" w:rsidTr="00C0339E">
        <w:trPr>
          <w:trHeight w:val="33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lastRenderedPageBreak/>
              <w:t>Образование</w:t>
            </w:r>
          </w:p>
        </w:tc>
      </w:tr>
      <w:tr w:rsidR="00A1296D" w:rsidRPr="00A1296D" w:rsidTr="00C0339E">
        <w:trPr>
          <w:trHeight w:val="3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Количество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</w:tr>
      <w:tr w:rsidR="00A1296D" w:rsidRPr="00A1296D" w:rsidTr="00C0339E">
        <w:trPr>
          <w:trHeight w:val="3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из</w:t>
            </w:r>
            <w:proofErr w:type="gramEnd"/>
            <w:r w:rsidRPr="00A1296D">
              <w:rPr>
                <w:rStyle w:val="affa"/>
                <w:i w:val="0"/>
                <w:sz w:val="24"/>
              </w:rPr>
              <w:t xml:space="preserve"> них муниципальных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</w:t>
            </w:r>
          </w:p>
        </w:tc>
      </w:tr>
      <w:tr w:rsidR="00A1296D" w:rsidRPr="00A1296D" w:rsidTr="00C0339E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550</w:t>
            </w:r>
          </w:p>
        </w:tc>
      </w:tr>
      <w:tr w:rsidR="00A1296D" w:rsidRPr="00A1296D" w:rsidTr="00C0339E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Количество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</w:t>
            </w:r>
          </w:p>
        </w:tc>
      </w:tr>
      <w:tr w:rsidR="00A1296D" w:rsidRPr="00A1296D" w:rsidTr="00C0339E">
        <w:trPr>
          <w:trHeight w:val="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Численность учащихся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1530</w:t>
            </w:r>
          </w:p>
        </w:tc>
      </w:tr>
      <w:tr w:rsidR="00A1296D" w:rsidRPr="00A1296D" w:rsidTr="00C0339E">
        <w:trPr>
          <w:trHeight w:val="33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>Физическая культура и спорт</w:t>
            </w:r>
          </w:p>
        </w:tc>
      </w:tr>
      <w:tr w:rsidR="00A1296D" w:rsidRPr="00A1296D" w:rsidTr="00C0339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Количество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25</w:t>
            </w:r>
          </w:p>
        </w:tc>
      </w:tr>
      <w:tr w:rsidR="00A1296D" w:rsidRPr="00A1296D" w:rsidTr="00C0339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Численность населения,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1677</w:t>
            </w:r>
          </w:p>
        </w:tc>
      </w:tr>
      <w:tr w:rsidR="00A1296D" w:rsidRPr="00A1296D" w:rsidTr="00C0339E">
        <w:trPr>
          <w:trHeight w:val="33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>Жилищно-коммунальное хозяйство</w:t>
            </w:r>
          </w:p>
        </w:tc>
      </w:tr>
      <w:tr w:rsidR="00A1296D" w:rsidRPr="00A1296D" w:rsidTr="00C0339E">
        <w:trPr>
          <w:trHeight w:val="8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тыс. кв. м. </w:t>
            </w:r>
            <w:proofErr w:type="spellStart"/>
            <w:r w:rsidRPr="00A1296D">
              <w:rPr>
                <w:rStyle w:val="affa"/>
                <w:i w:val="0"/>
                <w:sz w:val="24"/>
              </w:rPr>
              <w:t>площ</w:t>
            </w:r>
            <w:proofErr w:type="spellEnd"/>
            <w:r w:rsidRPr="00A1296D">
              <w:rPr>
                <w:rStyle w:val="affa"/>
                <w:i w:val="0"/>
                <w:sz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3,050</w:t>
            </w:r>
          </w:p>
        </w:tc>
      </w:tr>
      <w:tr w:rsidR="00A1296D" w:rsidRPr="00A1296D" w:rsidTr="00C0339E">
        <w:trPr>
          <w:trHeight w:val="7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Общая площадь жилых помещений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тыс.кв.м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96,3</w:t>
            </w:r>
          </w:p>
        </w:tc>
      </w:tr>
      <w:tr w:rsidR="00A1296D" w:rsidRPr="00A1296D" w:rsidTr="00C0339E">
        <w:trPr>
          <w:trHeight w:val="33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>Потребительский рынок</w:t>
            </w:r>
          </w:p>
        </w:tc>
      </w:tr>
      <w:tr w:rsidR="00A1296D" w:rsidRPr="00A1296D" w:rsidTr="00C0339E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2687,7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3135,1</w:t>
            </w:r>
          </w:p>
        </w:tc>
      </w:tr>
      <w:tr w:rsidR="00A1296D" w:rsidRPr="00A1296D" w:rsidTr="00C0339E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Объем платных услуг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406,3</w:t>
            </w:r>
          </w:p>
        </w:tc>
      </w:tr>
      <w:tr w:rsidR="00A1296D" w:rsidRPr="00A1296D" w:rsidTr="00C0339E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50,5</w:t>
            </w:r>
          </w:p>
        </w:tc>
      </w:tr>
    </w:tbl>
    <w:p w:rsidR="00A1296D" w:rsidRPr="00A1296D" w:rsidRDefault="00A1296D" w:rsidP="00A1296D">
      <w:pPr>
        <w:pStyle w:val="af2"/>
        <w:rPr>
          <w:rStyle w:val="affa"/>
          <w:i w:val="0"/>
          <w:sz w:val="24"/>
        </w:rPr>
      </w:pP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  <w:bookmarkStart w:id="0" w:name="_GoBack"/>
      <w:bookmarkEnd w:id="0"/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</w:p>
    <w:p w:rsidR="00A1296D" w:rsidRPr="00A1296D" w:rsidRDefault="00A1296D" w:rsidP="00A1296D">
      <w:pPr>
        <w:pStyle w:val="af2"/>
        <w:rPr>
          <w:rStyle w:val="affa"/>
          <w:b/>
          <w:i w:val="0"/>
          <w:sz w:val="24"/>
        </w:rPr>
      </w:pPr>
    </w:p>
    <w:p w:rsidR="00A1296D" w:rsidRPr="00A1296D" w:rsidRDefault="00A1296D" w:rsidP="00A1296D">
      <w:pPr>
        <w:pStyle w:val="af2"/>
        <w:rPr>
          <w:rStyle w:val="affa"/>
          <w:b/>
          <w:i w:val="0"/>
          <w:sz w:val="24"/>
        </w:rPr>
      </w:pPr>
    </w:p>
    <w:p w:rsidR="00A1296D" w:rsidRPr="00A1296D" w:rsidRDefault="00A1296D" w:rsidP="00A1296D">
      <w:pPr>
        <w:pStyle w:val="af2"/>
        <w:ind w:left="4111" w:firstLine="851"/>
        <w:jc w:val="right"/>
        <w:rPr>
          <w:rStyle w:val="affa"/>
          <w:i w:val="0"/>
          <w:sz w:val="24"/>
        </w:rPr>
      </w:pPr>
      <w:r w:rsidRPr="00A1296D">
        <w:rPr>
          <w:rStyle w:val="affa"/>
          <w:i w:val="0"/>
          <w:sz w:val="24"/>
        </w:rPr>
        <w:lastRenderedPageBreak/>
        <w:t>Приложение №2</w:t>
      </w:r>
    </w:p>
    <w:p w:rsidR="00A1296D" w:rsidRPr="00A1296D" w:rsidRDefault="00A1296D" w:rsidP="00A1296D">
      <w:pPr>
        <w:pStyle w:val="af2"/>
        <w:ind w:left="4962"/>
        <w:jc w:val="right"/>
        <w:rPr>
          <w:rStyle w:val="affa"/>
          <w:i w:val="0"/>
          <w:sz w:val="24"/>
        </w:rPr>
      </w:pPr>
      <w:proofErr w:type="gramStart"/>
      <w:r w:rsidRPr="00A1296D">
        <w:rPr>
          <w:rStyle w:val="affa"/>
          <w:i w:val="0"/>
          <w:sz w:val="24"/>
        </w:rPr>
        <w:t>к</w:t>
      </w:r>
      <w:proofErr w:type="gramEnd"/>
      <w:r w:rsidRPr="00A1296D">
        <w:rPr>
          <w:rStyle w:val="affa"/>
          <w:i w:val="0"/>
          <w:sz w:val="24"/>
        </w:rPr>
        <w:t xml:space="preserve"> прогнозу социально-экономического развития Иловлинского городского поселения на 2024 год и плановый период 2025 и 2026 годов</w:t>
      </w:r>
    </w:p>
    <w:p w:rsidR="00A1296D" w:rsidRPr="00A1296D" w:rsidRDefault="00A1296D" w:rsidP="00A1296D">
      <w:pPr>
        <w:pStyle w:val="af2"/>
        <w:jc w:val="right"/>
        <w:rPr>
          <w:rStyle w:val="affa"/>
          <w:b/>
          <w:i w:val="0"/>
          <w:sz w:val="24"/>
        </w:rPr>
      </w:pP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  <w:r w:rsidRPr="00A1296D">
        <w:rPr>
          <w:rStyle w:val="affa"/>
          <w:b/>
          <w:i w:val="0"/>
          <w:sz w:val="24"/>
        </w:rPr>
        <w:t>ЦЕЛЕВЫЕ ИНДИКАТОРЫ</w:t>
      </w: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  <w:proofErr w:type="gramStart"/>
      <w:r w:rsidRPr="00A1296D">
        <w:rPr>
          <w:rStyle w:val="affa"/>
          <w:b/>
          <w:i w:val="0"/>
          <w:sz w:val="24"/>
        </w:rPr>
        <w:t>достижения</w:t>
      </w:r>
      <w:proofErr w:type="gramEnd"/>
      <w:r w:rsidRPr="00A1296D">
        <w:rPr>
          <w:rStyle w:val="affa"/>
          <w:b/>
          <w:i w:val="0"/>
          <w:sz w:val="24"/>
        </w:rPr>
        <w:t xml:space="preserve"> стратегических целей устойчивого развития</w:t>
      </w:r>
    </w:p>
    <w:p w:rsidR="00A1296D" w:rsidRPr="00A1296D" w:rsidRDefault="00A1296D" w:rsidP="00A1296D">
      <w:pPr>
        <w:pStyle w:val="af2"/>
        <w:jc w:val="center"/>
        <w:rPr>
          <w:rStyle w:val="affa"/>
          <w:b/>
          <w:i w:val="0"/>
          <w:sz w:val="24"/>
        </w:rPr>
      </w:pPr>
      <w:r w:rsidRPr="00A1296D">
        <w:rPr>
          <w:rStyle w:val="affa"/>
          <w:b/>
          <w:i w:val="0"/>
          <w:sz w:val="24"/>
        </w:rPr>
        <w:t>Иловлинского городского поселения в среднесрочной перспективе</w:t>
      </w:r>
    </w:p>
    <w:p w:rsidR="00A1296D" w:rsidRPr="00A1296D" w:rsidRDefault="00A1296D" w:rsidP="00A1296D">
      <w:pPr>
        <w:pStyle w:val="af2"/>
        <w:rPr>
          <w:rStyle w:val="affa"/>
          <w:i w:val="0"/>
          <w:sz w:val="24"/>
        </w:rPr>
      </w:pPr>
    </w:p>
    <w:tbl>
      <w:tblPr>
        <w:tblW w:w="11323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417"/>
        <w:gridCol w:w="1276"/>
        <w:gridCol w:w="974"/>
        <w:gridCol w:w="993"/>
        <w:gridCol w:w="992"/>
      </w:tblGrid>
      <w:tr w:rsidR="00A1296D" w:rsidRPr="00A1296D" w:rsidTr="00C0339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№</w:t>
            </w:r>
            <w:r w:rsidRPr="00A1296D">
              <w:rPr>
                <w:rStyle w:val="affa"/>
                <w:i w:val="0"/>
                <w:sz w:val="24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Наименование показателя</w:t>
            </w:r>
          </w:p>
        </w:tc>
        <w:tc>
          <w:tcPr>
            <w:tcW w:w="56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Целевой индикатор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отчетный</w:t>
            </w:r>
            <w:proofErr w:type="gramEnd"/>
          </w:p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год</w:t>
            </w:r>
            <w:proofErr w:type="gramEnd"/>
          </w:p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текущий</w:t>
            </w:r>
            <w:proofErr w:type="gramEnd"/>
            <w:r w:rsidRPr="00A1296D">
              <w:rPr>
                <w:rStyle w:val="affa"/>
                <w:i w:val="0"/>
                <w:sz w:val="24"/>
              </w:rPr>
              <w:t xml:space="preserve"> </w:t>
            </w:r>
            <w:r w:rsidRPr="00A1296D">
              <w:rPr>
                <w:rStyle w:val="affa"/>
                <w:i w:val="0"/>
                <w:sz w:val="24"/>
              </w:rPr>
              <w:br/>
              <w:t xml:space="preserve">год  </w:t>
            </w:r>
          </w:p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2023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proofErr w:type="gramStart"/>
            <w:r w:rsidRPr="00A1296D">
              <w:rPr>
                <w:rStyle w:val="affa"/>
                <w:i w:val="0"/>
                <w:sz w:val="24"/>
              </w:rPr>
              <w:t>прогноз</w:t>
            </w:r>
            <w:proofErr w:type="gramEnd"/>
            <w:r w:rsidRPr="00A1296D">
              <w:rPr>
                <w:rStyle w:val="affa"/>
                <w:i w:val="0"/>
                <w:sz w:val="24"/>
              </w:rPr>
              <w:t xml:space="preserve"> на 3 года</w:t>
            </w:r>
          </w:p>
        </w:tc>
      </w:tr>
      <w:tr w:rsidR="00A1296D" w:rsidRPr="00A1296D" w:rsidTr="00C0339E">
        <w:trPr>
          <w:cantSplit/>
          <w:trHeight w:val="564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2024</w:t>
            </w:r>
            <w:r w:rsidRPr="00A1296D">
              <w:rPr>
                <w:rStyle w:val="affa"/>
                <w:i w:val="0"/>
                <w:sz w:val="24"/>
              </w:rPr>
              <w:br/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2025</w:t>
            </w:r>
            <w:r w:rsidRPr="00A1296D">
              <w:rPr>
                <w:rStyle w:val="affa"/>
                <w:i w:val="0"/>
                <w:sz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2026</w:t>
            </w:r>
            <w:r w:rsidRPr="00A1296D">
              <w:rPr>
                <w:rStyle w:val="affa"/>
                <w:i w:val="0"/>
                <w:sz w:val="24"/>
              </w:rPr>
              <w:br/>
              <w:t>год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1.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 xml:space="preserve">Демография                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1.1.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Среднегодовая численность постоянного   населения, всего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11,180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10,916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10,658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10,421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10,163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1.2.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Рождаемость (чел. на 1 тыс. насел)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11,6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1.3.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Смертность (чел. на 1 тыс. насел.)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18,0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21,7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1.4.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Естественный прирост/убыль </w:t>
            </w:r>
          </w:p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(</w:t>
            </w:r>
            <w:proofErr w:type="gramStart"/>
            <w:r w:rsidRPr="00A1296D">
              <w:rPr>
                <w:rStyle w:val="affa"/>
                <w:i w:val="0"/>
                <w:sz w:val="24"/>
              </w:rPr>
              <w:t>чел.</w:t>
            </w:r>
            <w:proofErr w:type="gramEnd"/>
            <w:r w:rsidRPr="00A1296D">
              <w:rPr>
                <w:rStyle w:val="affa"/>
                <w:i w:val="0"/>
                <w:sz w:val="24"/>
              </w:rPr>
              <w:t xml:space="preserve"> на 1 тыс. насел.)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-7,9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-10,1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1.5.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Миграционный прирост/убыль </w:t>
            </w:r>
          </w:p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(</w:t>
            </w:r>
            <w:proofErr w:type="gramStart"/>
            <w:r w:rsidRPr="00A1296D">
              <w:rPr>
                <w:rStyle w:val="affa"/>
                <w:i w:val="0"/>
                <w:sz w:val="24"/>
              </w:rPr>
              <w:t>чел.</w:t>
            </w:r>
            <w:proofErr w:type="gramEnd"/>
            <w:r w:rsidRPr="00A1296D">
              <w:rPr>
                <w:rStyle w:val="affa"/>
                <w:i w:val="0"/>
                <w:sz w:val="24"/>
              </w:rPr>
              <w:t xml:space="preserve"> на 1 тыс. насел.)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-20,2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2.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 xml:space="preserve">Денежные доходы и расходы населения                 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2.1.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Среднемесячная   заработная плата 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28400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30600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32800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35200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2.2.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Денежные доходы в расчете на душу населения в месяц (рублей)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16000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17500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2.3.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Величина прожиточного минимума в среднем на душу населения 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11970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12363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13118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14513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15833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2.4.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Доля населения с доходами ниже прожиточного минимума, (%)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10,1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8,5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3.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 xml:space="preserve">Рынок труда. Трудовые ресурсы               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3.1.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Уровень общей безработицы (по методологии МОТ) (%)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3,1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3.2.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Уровень зарегистрированной безработицы (%)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1,26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0,9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 xml:space="preserve">Образование               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4.1.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Количество воспитанников на 100 мест в ДОУ (чел.)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100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4.2.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Обеспеченность местами в дошкольных образовательных учреждениях (ДОУ) на 1 тыс. жителей (мест)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54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 xml:space="preserve">Физкультура и спорт       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5.1.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Доля населения, систематически занимающегося физической культурой и      </w:t>
            </w:r>
            <w:r w:rsidRPr="00A1296D">
              <w:rPr>
                <w:rStyle w:val="affa"/>
                <w:i w:val="0"/>
                <w:sz w:val="24"/>
              </w:rPr>
              <w:br/>
              <w:t xml:space="preserve">спортом (%)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16,5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5.2.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Охват населения массовыми физкультурно-спортивными мероприятиями (чел.)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6682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6650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6640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6630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6.1.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Ввод в эксплуатацию жилых   </w:t>
            </w:r>
            <w:r w:rsidRPr="00A1296D">
              <w:rPr>
                <w:rStyle w:val="affa"/>
                <w:i w:val="0"/>
                <w:sz w:val="24"/>
              </w:rPr>
              <w:br/>
              <w:t xml:space="preserve">домов на одного жителя (кв.м.)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0,28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0,28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0,29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0,30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b/>
                <w:i w:val="0"/>
                <w:sz w:val="24"/>
              </w:rPr>
            </w:pPr>
            <w:r w:rsidRPr="00A1296D">
              <w:rPr>
                <w:rStyle w:val="affa"/>
                <w:b/>
                <w:i w:val="0"/>
                <w:sz w:val="24"/>
              </w:rPr>
              <w:t xml:space="preserve">Потребительский рынок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lastRenderedPageBreak/>
              <w:t>7.1.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Количество объектов         </w:t>
            </w:r>
            <w:r w:rsidRPr="00A1296D">
              <w:rPr>
                <w:rStyle w:val="affa"/>
                <w:i w:val="0"/>
                <w:sz w:val="24"/>
              </w:rPr>
              <w:br/>
              <w:t xml:space="preserve">розничной торговли (ед.)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85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92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7.2.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Количество торговых площадей на 1 тыс. жителей 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844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867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891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895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7.3.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Количество объектов         </w:t>
            </w:r>
            <w:r w:rsidRPr="00A1296D">
              <w:rPr>
                <w:rStyle w:val="affa"/>
                <w:i w:val="0"/>
                <w:sz w:val="24"/>
              </w:rPr>
              <w:br/>
              <w:t xml:space="preserve">общественного питания (ед.)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23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7.4.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 xml:space="preserve">Количество посадочных мест в общедоступной сети общественного питания на 1 тыс. жителей (мест)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113</w:t>
            </w:r>
          </w:p>
        </w:tc>
      </w:tr>
      <w:tr w:rsidR="00A1296D" w:rsidRPr="00A1296D" w:rsidTr="00C033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7.5.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Количество объектов бытового</w:t>
            </w:r>
            <w:r w:rsidRPr="00A1296D">
              <w:rPr>
                <w:rStyle w:val="affa"/>
                <w:i w:val="0"/>
                <w:sz w:val="24"/>
              </w:rPr>
              <w:br/>
              <w:t>обслуживания населения (ед.)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D" w:rsidRPr="00A1296D" w:rsidRDefault="00A1296D" w:rsidP="00C0339E">
            <w:pPr>
              <w:pStyle w:val="af2"/>
              <w:jc w:val="center"/>
              <w:rPr>
                <w:rStyle w:val="affa"/>
                <w:i w:val="0"/>
                <w:sz w:val="24"/>
              </w:rPr>
            </w:pPr>
            <w:r w:rsidRPr="00A1296D">
              <w:rPr>
                <w:rStyle w:val="affa"/>
                <w:i w:val="0"/>
                <w:sz w:val="24"/>
              </w:rPr>
              <w:t>43</w:t>
            </w:r>
          </w:p>
        </w:tc>
      </w:tr>
    </w:tbl>
    <w:p w:rsidR="00A1296D" w:rsidRPr="00EC2A1B" w:rsidRDefault="00A1296D" w:rsidP="00A1296D">
      <w:pPr>
        <w:pStyle w:val="af2"/>
        <w:rPr>
          <w:rStyle w:val="affa"/>
          <w:i w:val="0"/>
          <w:szCs w:val="28"/>
        </w:rPr>
      </w:pPr>
    </w:p>
    <w:p w:rsidR="00A1296D" w:rsidRDefault="00A1296D" w:rsidP="00A1296D">
      <w:pPr>
        <w:ind w:right="-284"/>
        <w:jc w:val="both"/>
        <w:rPr>
          <w:lang w:val="ru-RU"/>
        </w:rPr>
      </w:pPr>
    </w:p>
    <w:sectPr w:rsidR="00A1296D" w:rsidSect="00973B0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DF" w:rsidRDefault="00AB2CDF" w:rsidP="00D30AAF">
      <w:r>
        <w:separator/>
      </w:r>
    </w:p>
  </w:endnote>
  <w:endnote w:type="continuationSeparator" w:id="0">
    <w:p w:rsidR="00AB2CDF" w:rsidRDefault="00AB2CDF" w:rsidP="00D3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DF" w:rsidRDefault="00AB2CDF" w:rsidP="00D30AAF">
      <w:r>
        <w:separator/>
      </w:r>
    </w:p>
  </w:footnote>
  <w:footnote w:type="continuationSeparator" w:id="0">
    <w:p w:rsidR="00AB2CDF" w:rsidRDefault="00AB2CDF" w:rsidP="00D3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43" w:rsidRPr="00B52043" w:rsidRDefault="00B52043" w:rsidP="00B52043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639"/>
    <w:multiLevelType w:val="hybridMultilevel"/>
    <w:tmpl w:val="920ECA6C"/>
    <w:lvl w:ilvl="0" w:tplc="F092D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03C32"/>
    <w:multiLevelType w:val="hybridMultilevel"/>
    <w:tmpl w:val="A3BE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658D"/>
    <w:multiLevelType w:val="hybridMultilevel"/>
    <w:tmpl w:val="54E2E640"/>
    <w:lvl w:ilvl="0" w:tplc="54EEA4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2452"/>
    <w:multiLevelType w:val="hybridMultilevel"/>
    <w:tmpl w:val="8152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A776C"/>
    <w:multiLevelType w:val="hybridMultilevel"/>
    <w:tmpl w:val="71E831D2"/>
    <w:lvl w:ilvl="0" w:tplc="54EEA494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7B372E"/>
    <w:multiLevelType w:val="hybridMultilevel"/>
    <w:tmpl w:val="4548619E"/>
    <w:lvl w:ilvl="0" w:tplc="54EEA494">
      <w:numFmt w:val="bullet"/>
      <w:lvlText w:val="-"/>
      <w:lvlJc w:val="left"/>
      <w:pPr>
        <w:ind w:left="16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6">
    <w:nsid w:val="26985596"/>
    <w:multiLevelType w:val="hybridMultilevel"/>
    <w:tmpl w:val="3CF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8770C"/>
    <w:multiLevelType w:val="hybridMultilevel"/>
    <w:tmpl w:val="D5248600"/>
    <w:lvl w:ilvl="0" w:tplc="56A0A8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7902E4"/>
    <w:multiLevelType w:val="multilevel"/>
    <w:tmpl w:val="FB3CE3B2"/>
    <w:lvl w:ilvl="0">
      <w:start w:val="1"/>
      <w:numFmt w:val="decimal"/>
      <w:lvlText w:val="%1."/>
      <w:lvlJc w:val="left"/>
      <w:pPr>
        <w:ind w:left="1867" w:hanging="435"/>
      </w:pPr>
      <w:rPr>
        <w:rFonts w:ascii="Times New Roman" w:hAnsi="Times New Roman" w:cs="Times New Roman"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2160"/>
      </w:pPr>
      <w:rPr>
        <w:rFonts w:hint="default"/>
      </w:rPr>
    </w:lvl>
  </w:abstractNum>
  <w:abstractNum w:abstractNumId="9">
    <w:nsid w:val="342B1394"/>
    <w:multiLevelType w:val="hybridMultilevel"/>
    <w:tmpl w:val="09DEC42A"/>
    <w:lvl w:ilvl="0" w:tplc="A1AA6D2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>
    <w:nsid w:val="3FA156CC"/>
    <w:multiLevelType w:val="hybridMultilevel"/>
    <w:tmpl w:val="2FA4F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84416E"/>
    <w:multiLevelType w:val="hybridMultilevel"/>
    <w:tmpl w:val="AD28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73C80"/>
    <w:multiLevelType w:val="hybridMultilevel"/>
    <w:tmpl w:val="08E8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36AD2"/>
    <w:multiLevelType w:val="hybridMultilevel"/>
    <w:tmpl w:val="6728C198"/>
    <w:lvl w:ilvl="0" w:tplc="32E608F2">
      <w:start w:val="1"/>
      <w:numFmt w:val="decimal"/>
      <w:lvlText w:val="%1."/>
      <w:lvlJc w:val="left"/>
      <w:pPr>
        <w:ind w:left="71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4">
    <w:nsid w:val="583108D6"/>
    <w:multiLevelType w:val="multilevel"/>
    <w:tmpl w:val="6FD6C474"/>
    <w:lvl w:ilvl="0">
      <w:numFmt w:val="bullet"/>
      <w:lvlText w:val="-"/>
      <w:lvlJc w:val="left"/>
      <w:pPr>
        <w:ind w:left="1867" w:hanging="435"/>
      </w:pPr>
      <w:rPr>
        <w:rFonts w:ascii="Times New Roman" w:hAnsi="Times New Roman" w:cs="Times New Roman"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2160"/>
      </w:pPr>
      <w:rPr>
        <w:rFonts w:hint="default"/>
      </w:rPr>
    </w:lvl>
  </w:abstractNum>
  <w:abstractNum w:abstractNumId="15">
    <w:nsid w:val="6A300618"/>
    <w:multiLevelType w:val="hybridMultilevel"/>
    <w:tmpl w:val="FCF26810"/>
    <w:lvl w:ilvl="0" w:tplc="54EEA4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E699B"/>
    <w:multiLevelType w:val="hybridMultilevel"/>
    <w:tmpl w:val="3820B4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D3A752A"/>
    <w:multiLevelType w:val="hybridMultilevel"/>
    <w:tmpl w:val="480AF936"/>
    <w:lvl w:ilvl="0" w:tplc="54EEA4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6"/>
  </w:num>
  <w:num w:numId="11">
    <w:abstractNumId w:val="2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E5"/>
    <w:rsid w:val="000A3C18"/>
    <w:rsid w:val="000D1E93"/>
    <w:rsid w:val="000F0DDE"/>
    <w:rsid w:val="000F41A1"/>
    <w:rsid w:val="00122407"/>
    <w:rsid w:val="001436E4"/>
    <w:rsid w:val="00153164"/>
    <w:rsid w:val="00187FBD"/>
    <w:rsid w:val="001A3865"/>
    <w:rsid w:val="001B7414"/>
    <w:rsid w:val="00200782"/>
    <w:rsid w:val="00205FC4"/>
    <w:rsid w:val="0025356E"/>
    <w:rsid w:val="00263EC9"/>
    <w:rsid w:val="002948FF"/>
    <w:rsid w:val="002B303E"/>
    <w:rsid w:val="003038DE"/>
    <w:rsid w:val="00307963"/>
    <w:rsid w:val="00342EEF"/>
    <w:rsid w:val="00370690"/>
    <w:rsid w:val="00375765"/>
    <w:rsid w:val="003A20DC"/>
    <w:rsid w:val="003B1927"/>
    <w:rsid w:val="00407F27"/>
    <w:rsid w:val="004A2594"/>
    <w:rsid w:val="004D7FDD"/>
    <w:rsid w:val="004E2B4A"/>
    <w:rsid w:val="005201A5"/>
    <w:rsid w:val="00556261"/>
    <w:rsid w:val="00566770"/>
    <w:rsid w:val="005D15C6"/>
    <w:rsid w:val="00624291"/>
    <w:rsid w:val="00660D85"/>
    <w:rsid w:val="00667877"/>
    <w:rsid w:val="00682A22"/>
    <w:rsid w:val="00686419"/>
    <w:rsid w:val="00752571"/>
    <w:rsid w:val="0077244B"/>
    <w:rsid w:val="007922CA"/>
    <w:rsid w:val="007C3C56"/>
    <w:rsid w:val="007D7C51"/>
    <w:rsid w:val="007F1EBB"/>
    <w:rsid w:val="00823A78"/>
    <w:rsid w:val="00830EAC"/>
    <w:rsid w:val="00862CE0"/>
    <w:rsid w:val="008B4787"/>
    <w:rsid w:val="008C52AD"/>
    <w:rsid w:val="008D147E"/>
    <w:rsid w:val="00922BD6"/>
    <w:rsid w:val="00927F07"/>
    <w:rsid w:val="0093198E"/>
    <w:rsid w:val="00931C77"/>
    <w:rsid w:val="009501BF"/>
    <w:rsid w:val="00972BD5"/>
    <w:rsid w:val="00973B05"/>
    <w:rsid w:val="0099008A"/>
    <w:rsid w:val="009D72AF"/>
    <w:rsid w:val="00A10F85"/>
    <w:rsid w:val="00A1296D"/>
    <w:rsid w:val="00A26D27"/>
    <w:rsid w:val="00A37A54"/>
    <w:rsid w:val="00A83657"/>
    <w:rsid w:val="00AA08B0"/>
    <w:rsid w:val="00AB2CDF"/>
    <w:rsid w:val="00AC787D"/>
    <w:rsid w:val="00B21D19"/>
    <w:rsid w:val="00B37BB0"/>
    <w:rsid w:val="00B4165E"/>
    <w:rsid w:val="00B41770"/>
    <w:rsid w:val="00B52043"/>
    <w:rsid w:val="00B60DAD"/>
    <w:rsid w:val="00BB2931"/>
    <w:rsid w:val="00BE50E0"/>
    <w:rsid w:val="00C36542"/>
    <w:rsid w:val="00C62DBB"/>
    <w:rsid w:val="00C74288"/>
    <w:rsid w:val="00C80DBC"/>
    <w:rsid w:val="00C8138E"/>
    <w:rsid w:val="00CA13FF"/>
    <w:rsid w:val="00CA2DC3"/>
    <w:rsid w:val="00CF30DB"/>
    <w:rsid w:val="00D05430"/>
    <w:rsid w:val="00D30AAF"/>
    <w:rsid w:val="00D35974"/>
    <w:rsid w:val="00D604E5"/>
    <w:rsid w:val="00D63CEC"/>
    <w:rsid w:val="00DC25B5"/>
    <w:rsid w:val="00DC2F06"/>
    <w:rsid w:val="00E13376"/>
    <w:rsid w:val="00E14FC2"/>
    <w:rsid w:val="00E23DE3"/>
    <w:rsid w:val="00E53EFC"/>
    <w:rsid w:val="00E91259"/>
    <w:rsid w:val="00E93596"/>
    <w:rsid w:val="00EB292E"/>
    <w:rsid w:val="00ED0AC6"/>
    <w:rsid w:val="00EE56E5"/>
    <w:rsid w:val="00EF1600"/>
    <w:rsid w:val="00EF26D4"/>
    <w:rsid w:val="00F8286C"/>
    <w:rsid w:val="00F85CBC"/>
    <w:rsid w:val="00FB3306"/>
    <w:rsid w:val="00FC20D5"/>
    <w:rsid w:val="00FE42A7"/>
    <w:rsid w:val="00FF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21B3-A713-47C1-8963-4D0DF2C2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48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A5"/>
    <w:pPr>
      <w:spacing w:after="0" w:line="240" w:lineRule="auto"/>
      <w:ind w:firstLine="0"/>
    </w:pPr>
    <w:rPr>
      <w:rFonts w:eastAsia="Times New Roman" w:cs="Times New Roman"/>
      <w:szCs w:val="24"/>
      <w:lang w:val="en-AU" w:eastAsia="ru-RU"/>
    </w:rPr>
  </w:style>
  <w:style w:type="paragraph" w:styleId="1">
    <w:name w:val="heading 1"/>
    <w:basedOn w:val="a"/>
    <w:next w:val="a"/>
    <w:link w:val="10"/>
    <w:uiPriority w:val="9"/>
    <w:qFormat/>
    <w:rsid w:val="005201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2">
    <w:name w:val="heading 2"/>
    <w:basedOn w:val="a"/>
    <w:link w:val="20"/>
    <w:qFormat/>
    <w:rsid w:val="00FB33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30AAF"/>
    <w:pPr>
      <w:keepNext/>
      <w:jc w:val="center"/>
      <w:outlineLvl w:val="2"/>
    </w:pPr>
    <w:rPr>
      <w:b/>
      <w:sz w:val="40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D30A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D30AAF"/>
    <w:pPr>
      <w:keepNext/>
      <w:jc w:val="both"/>
      <w:outlineLvl w:val="4"/>
    </w:pPr>
    <w:rPr>
      <w:noProof/>
      <w:sz w:val="28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D30AAF"/>
    <w:pPr>
      <w:spacing w:before="240" w:after="60"/>
      <w:outlineLvl w:val="5"/>
    </w:pPr>
    <w:rPr>
      <w:rFonts w:ascii="Calibri" w:hAnsi="Calibri"/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30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B33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1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201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Гипертекстовая ссылка"/>
    <w:basedOn w:val="a0"/>
    <w:uiPriority w:val="99"/>
    <w:rsid w:val="00566770"/>
    <w:rPr>
      <w:color w:val="106BBE"/>
    </w:rPr>
  </w:style>
  <w:style w:type="paragraph" w:customStyle="1" w:styleId="ConsPlusNonformat">
    <w:name w:val="ConsPlusNonformat"/>
    <w:uiPriority w:val="99"/>
    <w:rsid w:val="0093198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198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AAF"/>
    <w:rPr>
      <w:rFonts w:eastAsia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A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0AAF"/>
    <w:rPr>
      <w:rFonts w:eastAsia="Times New Roman" w:cs="Times New Roman"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0AA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D30AA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D30AAF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D30AAF"/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bt Знак,Основной текст Знак Знак Знак, Знак Знак1 Знак Знак, Знак Знак2 Знак,Знак Знак1 Знак Знак,Знак Знак2 Знак"/>
    <w:link w:val="a9"/>
    <w:uiPriority w:val="99"/>
    <w:locked/>
    <w:rsid w:val="00D30AAF"/>
  </w:style>
  <w:style w:type="paragraph" w:styleId="a9">
    <w:name w:val="Body Text"/>
    <w:aliases w:val="bt,Основной текст Знак Знак, Знак Знак1 Знак, Знак Знак2,Знак Знак1 Знак,Знак Знак2"/>
    <w:basedOn w:val="a"/>
    <w:link w:val="a8"/>
    <w:uiPriority w:val="99"/>
    <w:unhideWhenUsed/>
    <w:rsid w:val="00D30AAF"/>
    <w:pPr>
      <w:jc w:val="both"/>
    </w:pPr>
    <w:rPr>
      <w:rFonts w:eastAsiaTheme="minorHAnsi" w:cstheme="minorBidi"/>
      <w:szCs w:val="22"/>
      <w:lang w:val="ru-RU" w:eastAsia="en-US"/>
    </w:rPr>
  </w:style>
  <w:style w:type="character" w:customStyle="1" w:styleId="11">
    <w:name w:val="Основной текст Знак1"/>
    <w:aliases w:val="Основной текст Знак Знак Знак1,Знак Знак1 Знак Знак1,Знак Знак2 Знак1"/>
    <w:basedOn w:val="a0"/>
    <w:rsid w:val="00D30AAF"/>
    <w:rPr>
      <w:rFonts w:eastAsia="Times New Roman" w:cs="Times New Roman"/>
      <w:szCs w:val="24"/>
      <w:lang w:val="en-AU"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link w:val="ab"/>
    <w:locked/>
    <w:rsid w:val="00D30AAF"/>
    <w:rPr>
      <w:sz w:val="26"/>
    </w:rPr>
  </w:style>
  <w:style w:type="paragraph" w:styleId="ab">
    <w:name w:val="Body Text Indent"/>
    <w:aliases w:val="Основной текст 1,Нумерованный список !!"/>
    <w:basedOn w:val="a"/>
    <w:link w:val="aa"/>
    <w:unhideWhenUsed/>
    <w:rsid w:val="00D30AAF"/>
    <w:pPr>
      <w:ind w:firstLine="720"/>
      <w:jc w:val="both"/>
    </w:pPr>
    <w:rPr>
      <w:rFonts w:eastAsiaTheme="minorHAnsi" w:cstheme="minorBidi"/>
      <w:sz w:val="26"/>
      <w:szCs w:val="22"/>
      <w:lang w:val="ru-RU" w:eastAsia="en-US"/>
    </w:rPr>
  </w:style>
  <w:style w:type="character" w:customStyle="1" w:styleId="12">
    <w:name w:val="Основной текст с отступом Знак1"/>
    <w:basedOn w:val="a0"/>
    <w:rsid w:val="00D30AAF"/>
    <w:rPr>
      <w:rFonts w:eastAsia="Times New Roman" w:cs="Times New Roman"/>
      <w:szCs w:val="24"/>
      <w:lang w:val="en-AU" w:eastAsia="ru-RU"/>
    </w:rPr>
  </w:style>
  <w:style w:type="paragraph" w:styleId="ac">
    <w:name w:val="footer"/>
    <w:basedOn w:val="a"/>
    <w:link w:val="ad"/>
    <w:uiPriority w:val="99"/>
    <w:unhideWhenUsed/>
    <w:rsid w:val="00D30AA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D30AAF"/>
    <w:rPr>
      <w:rFonts w:ascii="Calibri" w:eastAsia="Times New Roman" w:hAnsi="Calibri" w:cs="Times New Roman"/>
      <w:sz w:val="22"/>
      <w:lang w:eastAsia="ru-RU"/>
    </w:rPr>
  </w:style>
  <w:style w:type="paragraph" w:styleId="31">
    <w:name w:val="Body Text 3"/>
    <w:basedOn w:val="a"/>
    <w:link w:val="32"/>
    <w:uiPriority w:val="99"/>
    <w:unhideWhenUsed/>
    <w:rsid w:val="00D30AAF"/>
    <w:pPr>
      <w:spacing w:after="120" w:line="276" w:lineRule="auto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D30AA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D30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0AAF"/>
    <w:rPr>
      <w:rFonts w:ascii="Tahoma" w:hAnsi="Tahoma" w:cs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A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D30AAF"/>
    <w:pPr>
      <w:jc w:val="center"/>
    </w:pPr>
    <w:rPr>
      <w:i/>
      <w:iCs/>
      <w:sz w:val="32"/>
      <w:u w:val="single"/>
      <w:lang w:val="ru-RU"/>
    </w:rPr>
  </w:style>
  <w:style w:type="character" w:customStyle="1" w:styleId="af1">
    <w:name w:val="Название Знак"/>
    <w:basedOn w:val="a0"/>
    <w:link w:val="af0"/>
    <w:rsid w:val="00D30AAF"/>
    <w:rPr>
      <w:rFonts w:eastAsia="Times New Roman" w:cs="Times New Roman"/>
      <w:i/>
      <w:iCs/>
      <w:sz w:val="32"/>
      <w:szCs w:val="24"/>
      <w:u w:val="single"/>
      <w:lang w:eastAsia="ru-RU"/>
    </w:rPr>
  </w:style>
  <w:style w:type="paragraph" w:styleId="af2">
    <w:name w:val="No Spacing"/>
    <w:link w:val="af3"/>
    <w:uiPriority w:val="1"/>
    <w:qFormat/>
    <w:rsid w:val="00D30AAF"/>
    <w:pPr>
      <w:spacing w:after="0" w:line="240" w:lineRule="auto"/>
      <w:ind w:firstLine="0"/>
    </w:pPr>
    <w:rPr>
      <w:rFonts w:eastAsia="Times New Roman" w:cs="Times New Roman"/>
      <w:sz w:val="28"/>
      <w:szCs w:val="24"/>
      <w:lang w:eastAsia="ru-RU"/>
    </w:rPr>
  </w:style>
  <w:style w:type="paragraph" w:customStyle="1" w:styleId="ConsPlusDocList">
    <w:name w:val="ConsPlusDocList"/>
    <w:uiPriority w:val="99"/>
    <w:rsid w:val="00D30AA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nhideWhenUsed/>
    <w:rsid w:val="00D30AAF"/>
    <w:rPr>
      <w:color w:val="0000FF"/>
      <w:u w:val="single"/>
    </w:rPr>
  </w:style>
  <w:style w:type="paragraph" w:customStyle="1" w:styleId="bt">
    <w:name w:val="Основной текст.bt"/>
    <w:basedOn w:val="a"/>
    <w:rsid w:val="00D30AAF"/>
    <w:pPr>
      <w:spacing w:line="480" w:lineRule="auto"/>
      <w:jc w:val="both"/>
    </w:pPr>
    <w:rPr>
      <w:sz w:val="26"/>
      <w:szCs w:val="20"/>
      <w:lang w:val="ru-RU"/>
    </w:rPr>
  </w:style>
  <w:style w:type="paragraph" w:customStyle="1" w:styleId="xl84">
    <w:name w:val="xl84"/>
    <w:basedOn w:val="a"/>
    <w:autoRedefine/>
    <w:rsid w:val="00D30AAF"/>
    <w:pPr>
      <w:widowControl w:val="0"/>
      <w:jc w:val="center"/>
    </w:pPr>
    <w:rPr>
      <w:sz w:val="28"/>
      <w:szCs w:val="28"/>
      <w:lang w:val="ru-RU"/>
    </w:rPr>
  </w:style>
  <w:style w:type="paragraph" w:styleId="21">
    <w:name w:val="Body Text Indent 2"/>
    <w:basedOn w:val="a"/>
    <w:link w:val="22"/>
    <w:rsid w:val="00D30AAF"/>
    <w:pPr>
      <w:spacing w:after="120" w:line="480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30AAF"/>
    <w:rPr>
      <w:rFonts w:ascii="Calibri" w:eastAsia="Times New Roman" w:hAnsi="Calibri" w:cs="Times New Roman"/>
      <w:sz w:val="22"/>
      <w:lang w:eastAsia="ru-RU"/>
    </w:rPr>
  </w:style>
  <w:style w:type="paragraph" w:customStyle="1" w:styleId="Style2">
    <w:name w:val="Style2"/>
    <w:basedOn w:val="a"/>
    <w:rsid w:val="00D30AAF"/>
    <w:pPr>
      <w:widowControl w:val="0"/>
      <w:autoSpaceDE w:val="0"/>
      <w:autoSpaceDN w:val="0"/>
      <w:adjustRightInd w:val="0"/>
      <w:spacing w:line="276" w:lineRule="exact"/>
      <w:ind w:firstLine="715"/>
    </w:pPr>
    <w:rPr>
      <w:lang w:val="ru-RU"/>
    </w:rPr>
  </w:style>
  <w:style w:type="paragraph" w:customStyle="1" w:styleId="Style8">
    <w:name w:val="Style8"/>
    <w:basedOn w:val="a"/>
    <w:uiPriority w:val="99"/>
    <w:rsid w:val="00D30AAF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5">
    <w:name w:val="Font Style15"/>
    <w:uiPriority w:val="99"/>
    <w:rsid w:val="00D30A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D30AA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30AAF"/>
    <w:pPr>
      <w:widowControl w:val="0"/>
      <w:autoSpaceDE w:val="0"/>
      <w:autoSpaceDN w:val="0"/>
      <w:adjustRightInd w:val="0"/>
      <w:spacing w:line="277" w:lineRule="exact"/>
      <w:jc w:val="both"/>
    </w:pPr>
    <w:rPr>
      <w:lang w:val="ru-RU"/>
    </w:rPr>
  </w:style>
  <w:style w:type="paragraph" w:customStyle="1" w:styleId="210">
    <w:name w:val="Основной текст 21"/>
    <w:basedOn w:val="a"/>
    <w:uiPriority w:val="99"/>
    <w:rsid w:val="00D30AAF"/>
    <w:pPr>
      <w:widowControl w:val="0"/>
    </w:pPr>
    <w:rPr>
      <w:sz w:val="28"/>
      <w:szCs w:val="20"/>
      <w:lang w:val="ru-RU"/>
    </w:rPr>
  </w:style>
  <w:style w:type="table" w:styleId="af5">
    <w:name w:val="Table Grid"/>
    <w:basedOn w:val="a1"/>
    <w:uiPriority w:val="99"/>
    <w:rsid w:val="00D30AAF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aliases w:val="Обычный (Web)"/>
    <w:basedOn w:val="a"/>
    <w:link w:val="af7"/>
    <w:uiPriority w:val="99"/>
    <w:qFormat/>
    <w:rsid w:val="00D30AAF"/>
    <w:pPr>
      <w:spacing w:before="100" w:beforeAutospacing="1" w:after="100" w:afterAutospacing="1"/>
    </w:pPr>
    <w:rPr>
      <w:lang w:val="x-none" w:eastAsia="x-none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D30AAF"/>
    <w:rPr>
      <w:rFonts w:eastAsia="Times New Roman" w:cs="Times New Roman"/>
      <w:szCs w:val="24"/>
      <w:lang w:val="x-none" w:eastAsia="x-none"/>
    </w:rPr>
  </w:style>
  <w:style w:type="paragraph" w:styleId="af8">
    <w:name w:val="caption"/>
    <w:basedOn w:val="a"/>
    <w:next w:val="a"/>
    <w:uiPriority w:val="35"/>
    <w:qFormat/>
    <w:rsid w:val="00D30AAF"/>
    <w:pPr>
      <w:spacing w:after="200"/>
    </w:pPr>
    <w:rPr>
      <w:rFonts w:ascii="Calibri" w:hAnsi="Calibri"/>
      <w:b/>
      <w:bCs/>
      <w:color w:val="4F81BD"/>
      <w:sz w:val="18"/>
      <w:szCs w:val="18"/>
      <w:lang w:val="ru-RU"/>
    </w:rPr>
  </w:style>
  <w:style w:type="paragraph" w:customStyle="1" w:styleId="13">
    <w:name w:val="1 подзаголовок"/>
    <w:basedOn w:val="a"/>
    <w:uiPriority w:val="99"/>
    <w:rsid w:val="00D30AAF"/>
    <w:pPr>
      <w:spacing w:after="120"/>
      <w:ind w:firstLine="709"/>
      <w:jc w:val="both"/>
    </w:pPr>
    <w:rPr>
      <w:b/>
      <w:bCs/>
      <w:sz w:val="28"/>
      <w:szCs w:val="28"/>
      <w:lang w:val="ru-RU"/>
    </w:rPr>
  </w:style>
  <w:style w:type="paragraph" w:styleId="33">
    <w:name w:val="Body Text Indent 3"/>
    <w:basedOn w:val="a"/>
    <w:link w:val="34"/>
    <w:uiPriority w:val="99"/>
    <w:rsid w:val="00D30AAF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0AAF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Plain Text"/>
    <w:aliases w:val=" Знак"/>
    <w:basedOn w:val="a"/>
    <w:link w:val="afa"/>
    <w:uiPriority w:val="99"/>
    <w:rsid w:val="00D30AAF"/>
    <w:rPr>
      <w:rFonts w:ascii="Courier New" w:hAnsi="Courier New"/>
      <w:sz w:val="20"/>
      <w:szCs w:val="20"/>
      <w:lang w:val="ru-RU"/>
    </w:rPr>
  </w:style>
  <w:style w:type="character" w:customStyle="1" w:styleId="afa">
    <w:name w:val="Текст Знак"/>
    <w:aliases w:val=" Знак Знак"/>
    <w:basedOn w:val="a0"/>
    <w:link w:val="af9"/>
    <w:uiPriority w:val="99"/>
    <w:rsid w:val="00D30A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30AAF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D30AAF"/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D3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30A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30AAF"/>
    <w:pPr>
      <w:widowControl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fb">
    <w:name w:val="annotation reference"/>
    <w:uiPriority w:val="99"/>
    <w:semiHidden/>
    <w:rsid w:val="00D30A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D30AAF"/>
    <w:pPr>
      <w:spacing w:after="200"/>
    </w:pPr>
    <w:rPr>
      <w:rFonts w:ascii="Calibri" w:hAnsi="Calibri"/>
      <w:sz w:val="20"/>
      <w:szCs w:val="20"/>
      <w:lang w:val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30AAF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30A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30AA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rsid w:val="00D30AAF"/>
    <w:pPr>
      <w:spacing w:after="200" w:line="276" w:lineRule="auto"/>
    </w:pPr>
    <w:rPr>
      <w:rFonts w:ascii="Calibri" w:hAnsi="Calibri"/>
      <w:sz w:val="20"/>
      <w:szCs w:val="20"/>
      <w:lang w:val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30AA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endnote reference"/>
    <w:uiPriority w:val="99"/>
    <w:semiHidden/>
    <w:rsid w:val="00D30AAF"/>
    <w:rPr>
      <w:rFonts w:cs="Times New Roman"/>
      <w:vertAlign w:val="superscript"/>
    </w:rPr>
  </w:style>
  <w:style w:type="character" w:customStyle="1" w:styleId="FontStyle24">
    <w:name w:val="Font Style24"/>
    <w:uiPriority w:val="99"/>
    <w:rsid w:val="00D30AAF"/>
    <w:rPr>
      <w:rFonts w:ascii="Times New Roman" w:hAnsi="Times New Roman" w:cs="Times New Roman"/>
      <w:sz w:val="24"/>
      <w:szCs w:val="24"/>
    </w:rPr>
  </w:style>
  <w:style w:type="character" w:styleId="aff3">
    <w:name w:val="page number"/>
    <w:uiPriority w:val="99"/>
    <w:rsid w:val="00D30AAF"/>
    <w:rPr>
      <w:rFonts w:cs="Times New Roman"/>
    </w:rPr>
  </w:style>
  <w:style w:type="table" w:customStyle="1" w:styleId="14">
    <w:name w:val="Сетка таблицы1"/>
    <w:basedOn w:val="a1"/>
    <w:uiPriority w:val="59"/>
    <w:rsid w:val="00D30AAF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66">
    <w:name w:val="xl66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67">
    <w:name w:val="xl67"/>
    <w:basedOn w:val="a"/>
    <w:rsid w:val="00D30AAF"/>
    <w:pPr>
      <w:spacing w:before="100" w:beforeAutospacing="1" w:after="100" w:afterAutospacing="1"/>
    </w:pPr>
    <w:rPr>
      <w:lang w:val="ru-RU"/>
    </w:rPr>
  </w:style>
  <w:style w:type="paragraph" w:customStyle="1" w:styleId="xl68">
    <w:name w:val="xl68"/>
    <w:basedOn w:val="a"/>
    <w:rsid w:val="00D30AAF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69">
    <w:name w:val="xl69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70">
    <w:name w:val="xl70"/>
    <w:basedOn w:val="a"/>
    <w:rsid w:val="00D30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71">
    <w:name w:val="xl71"/>
    <w:basedOn w:val="a"/>
    <w:rsid w:val="00D30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/>
    </w:rPr>
  </w:style>
  <w:style w:type="paragraph" w:customStyle="1" w:styleId="xl72">
    <w:name w:val="xl72"/>
    <w:basedOn w:val="a"/>
    <w:rsid w:val="00D30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73">
    <w:name w:val="xl73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30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/>
    </w:rPr>
  </w:style>
  <w:style w:type="paragraph" w:customStyle="1" w:styleId="xl75">
    <w:name w:val="xl75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76">
    <w:name w:val="xl76"/>
    <w:basedOn w:val="a"/>
    <w:rsid w:val="00D30AAF"/>
    <w:pPr>
      <w:spacing w:before="100" w:beforeAutospacing="1" w:after="100" w:afterAutospacing="1"/>
    </w:pPr>
    <w:rPr>
      <w:lang w:val="ru-RU"/>
    </w:rPr>
  </w:style>
  <w:style w:type="paragraph" w:customStyle="1" w:styleId="xl77">
    <w:name w:val="xl77"/>
    <w:basedOn w:val="a"/>
    <w:rsid w:val="00D30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/>
    </w:rPr>
  </w:style>
  <w:style w:type="paragraph" w:customStyle="1" w:styleId="xl78">
    <w:name w:val="xl78"/>
    <w:basedOn w:val="a"/>
    <w:rsid w:val="00D30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/>
    </w:rPr>
  </w:style>
  <w:style w:type="paragraph" w:customStyle="1" w:styleId="xl79">
    <w:name w:val="xl79"/>
    <w:basedOn w:val="a"/>
    <w:rsid w:val="00D30AAF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80">
    <w:name w:val="xl80"/>
    <w:basedOn w:val="a"/>
    <w:rsid w:val="00D30AAF"/>
    <w:pPr>
      <w:spacing w:before="100" w:beforeAutospacing="1" w:after="100" w:afterAutospacing="1"/>
    </w:pPr>
    <w:rPr>
      <w:color w:val="FFFF00"/>
      <w:lang w:val="ru-RU"/>
    </w:rPr>
  </w:style>
  <w:style w:type="paragraph" w:customStyle="1" w:styleId="xl81">
    <w:name w:val="xl81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82">
    <w:name w:val="xl82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83">
    <w:name w:val="xl83"/>
    <w:basedOn w:val="a"/>
    <w:rsid w:val="00D30AAF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85">
    <w:name w:val="xl85"/>
    <w:basedOn w:val="a"/>
    <w:rsid w:val="00D30AAF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86">
    <w:name w:val="xl86"/>
    <w:basedOn w:val="a"/>
    <w:rsid w:val="00D30AAF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87">
    <w:name w:val="xl87"/>
    <w:basedOn w:val="a"/>
    <w:rsid w:val="00D30AAF"/>
    <w:pPr>
      <w:spacing w:before="100" w:beforeAutospacing="1" w:after="100" w:afterAutospacing="1"/>
      <w:jc w:val="center"/>
      <w:textAlignment w:val="center"/>
    </w:pPr>
    <w:rPr>
      <w:sz w:val="18"/>
      <w:szCs w:val="18"/>
      <w:lang w:val="ru-RU"/>
    </w:rPr>
  </w:style>
  <w:style w:type="paragraph" w:customStyle="1" w:styleId="xl88">
    <w:name w:val="xl88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/>
    </w:rPr>
  </w:style>
  <w:style w:type="paragraph" w:customStyle="1" w:styleId="xl89">
    <w:name w:val="xl89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/>
    </w:rPr>
  </w:style>
  <w:style w:type="paragraph" w:customStyle="1" w:styleId="xl90">
    <w:name w:val="xl90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91">
    <w:name w:val="xl91"/>
    <w:basedOn w:val="a"/>
    <w:rsid w:val="00D30AAF"/>
    <w:pP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92">
    <w:name w:val="xl92"/>
    <w:basedOn w:val="a"/>
    <w:rsid w:val="00D30AAF"/>
    <w:pPr>
      <w:spacing w:before="100" w:beforeAutospacing="1" w:after="100" w:afterAutospacing="1"/>
    </w:pPr>
    <w:rPr>
      <w:sz w:val="16"/>
      <w:szCs w:val="16"/>
      <w:lang w:val="ru-RU"/>
    </w:rPr>
  </w:style>
  <w:style w:type="paragraph" w:customStyle="1" w:styleId="xl93">
    <w:name w:val="xl93"/>
    <w:basedOn w:val="a"/>
    <w:rsid w:val="00D30AAF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94">
    <w:name w:val="xl94"/>
    <w:basedOn w:val="a"/>
    <w:rsid w:val="00D30AA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95">
    <w:name w:val="xl95"/>
    <w:basedOn w:val="a"/>
    <w:rsid w:val="00D30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/>
    </w:rPr>
  </w:style>
  <w:style w:type="paragraph" w:customStyle="1" w:styleId="xl96">
    <w:name w:val="xl96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97">
    <w:name w:val="xl97"/>
    <w:basedOn w:val="a"/>
    <w:rsid w:val="00D30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98">
    <w:name w:val="xl98"/>
    <w:basedOn w:val="a"/>
    <w:rsid w:val="00D30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99">
    <w:name w:val="xl99"/>
    <w:basedOn w:val="a"/>
    <w:rsid w:val="00D30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00">
    <w:name w:val="xl100"/>
    <w:basedOn w:val="a"/>
    <w:rsid w:val="00D30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101">
    <w:name w:val="xl101"/>
    <w:basedOn w:val="a"/>
    <w:rsid w:val="00D30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102">
    <w:name w:val="xl102"/>
    <w:basedOn w:val="a"/>
    <w:rsid w:val="00D30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103">
    <w:name w:val="xl103"/>
    <w:basedOn w:val="a"/>
    <w:rsid w:val="00D30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104">
    <w:name w:val="xl104"/>
    <w:basedOn w:val="a"/>
    <w:rsid w:val="00D30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105">
    <w:name w:val="xl105"/>
    <w:basedOn w:val="a"/>
    <w:rsid w:val="00D30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106">
    <w:name w:val="xl106"/>
    <w:basedOn w:val="a"/>
    <w:rsid w:val="00D30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07">
    <w:name w:val="xl107"/>
    <w:basedOn w:val="a"/>
    <w:rsid w:val="00D30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08">
    <w:name w:val="xl108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09">
    <w:name w:val="xl109"/>
    <w:basedOn w:val="a"/>
    <w:rsid w:val="00D30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10">
    <w:name w:val="xl110"/>
    <w:basedOn w:val="a"/>
    <w:rsid w:val="00D30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11">
    <w:name w:val="xl111"/>
    <w:basedOn w:val="a"/>
    <w:rsid w:val="00D30AAF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2">
    <w:name w:val="xl112"/>
    <w:basedOn w:val="a"/>
    <w:rsid w:val="00D30AAF"/>
    <w:pP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3">
    <w:name w:val="xl113"/>
    <w:basedOn w:val="a"/>
    <w:rsid w:val="00D30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14">
    <w:name w:val="xl114"/>
    <w:basedOn w:val="a"/>
    <w:rsid w:val="00D30A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15">
    <w:name w:val="xl115"/>
    <w:basedOn w:val="a"/>
    <w:rsid w:val="00D30AA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16">
    <w:name w:val="xl116"/>
    <w:basedOn w:val="a"/>
    <w:rsid w:val="00D30A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17">
    <w:name w:val="xl117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18">
    <w:name w:val="xl118"/>
    <w:basedOn w:val="a"/>
    <w:rsid w:val="00D30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19">
    <w:name w:val="xl119"/>
    <w:basedOn w:val="a"/>
    <w:rsid w:val="00D30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20">
    <w:name w:val="xl120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val="ru-RU"/>
    </w:rPr>
  </w:style>
  <w:style w:type="paragraph" w:customStyle="1" w:styleId="xl121">
    <w:name w:val="xl121"/>
    <w:basedOn w:val="a"/>
    <w:rsid w:val="00D30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/>
    </w:rPr>
  </w:style>
  <w:style w:type="paragraph" w:customStyle="1" w:styleId="xl122">
    <w:name w:val="xl122"/>
    <w:basedOn w:val="a"/>
    <w:rsid w:val="00D30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val="ru-RU"/>
    </w:rPr>
  </w:style>
  <w:style w:type="paragraph" w:customStyle="1" w:styleId="xl123">
    <w:name w:val="xl123"/>
    <w:basedOn w:val="a"/>
    <w:rsid w:val="00D30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val="ru-RU"/>
    </w:rPr>
  </w:style>
  <w:style w:type="paragraph" w:customStyle="1" w:styleId="Default">
    <w:name w:val="Default"/>
    <w:rsid w:val="00D30AAF"/>
    <w:pPr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pple-style-span">
    <w:name w:val="apple-style-span"/>
    <w:rsid w:val="00D30AAF"/>
  </w:style>
  <w:style w:type="character" w:styleId="aff4">
    <w:name w:val="Strong"/>
    <w:uiPriority w:val="22"/>
    <w:qFormat/>
    <w:rsid w:val="00D30AAF"/>
    <w:rPr>
      <w:b/>
      <w:bCs/>
    </w:rPr>
  </w:style>
  <w:style w:type="paragraph" w:customStyle="1" w:styleId="ConsNonformat">
    <w:name w:val="ConsNonformat"/>
    <w:uiPriority w:val="99"/>
    <w:rsid w:val="00D30AAF"/>
    <w:pPr>
      <w:widowControl w:val="0"/>
      <w:snapToGri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Содержимое таблицы"/>
    <w:basedOn w:val="a"/>
    <w:rsid w:val="00D30AAF"/>
    <w:pPr>
      <w:suppressLineNumbers/>
      <w:suppressAutoHyphens/>
    </w:pPr>
    <w:rPr>
      <w:sz w:val="20"/>
      <w:szCs w:val="20"/>
      <w:lang w:val="en-US"/>
    </w:rPr>
  </w:style>
  <w:style w:type="paragraph" w:customStyle="1" w:styleId="aff6">
    <w:name w:val="МОН"/>
    <w:basedOn w:val="a"/>
    <w:rsid w:val="00D30AAF"/>
    <w:pPr>
      <w:spacing w:line="360" w:lineRule="auto"/>
      <w:ind w:firstLine="709"/>
      <w:jc w:val="both"/>
    </w:pPr>
    <w:rPr>
      <w:sz w:val="28"/>
      <w:lang w:val="ru-RU"/>
    </w:rPr>
  </w:style>
  <w:style w:type="paragraph" w:customStyle="1" w:styleId="Style10">
    <w:name w:val="Style10"/>
    <w:basedOn w:val="a"/>
    <w:uiPriority w:val="99"/>
    <w:rsid w:val="00D30AAF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character" w:customStyle="1" w:styleId="FontStyle14">
    <w:name w:val="Font Style14"/>
    <w:uiPriority w:val="99"/>
    <w:rsid w:val="00D30AAF"/>
    <w:rPr>
      <w:rFonts w:ascii="Times New Roman" w:hAnsi="Times New Roman" w:cs="Times New Roman" w:hint="default"/>
      <w:spacing w:val="10"/>
      <w:sz w:val="16"/>
      <w:szCs w:val="16"/>
    </w:rPr>
  </w:style>
  <w:style w:type="paragraph" w:customStyle="1" w:styleId="310">
    <w:name w:val="Основной текст 31"/>
    <w:basedOn w:val="a"/>
    <w:uiPriority w:val="99"/>
    <w:rsid w:val="00D30AAF"/>
    <w:pPr>
      <w:suppressAutoHyphens/>
    </w:pPr>
    <w:rPr>
      <w:sz w:val="28"/>
      <w:szCs w:val="20"/>
      <w:lang w:val="ru-RU" w:eastAsia="ar-SA"/>
    </w:rPr>
  </w:style>
  <w:style w:type="character" w:customStyle="1" w:styleId="FontStyle16">
    <w:name w:val="Font Style16"/>
    <w:uiPriority w:val="99"/>
    <w:rsid w:val="00D30AAF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3">
    <w:name w:val="Font Style13"/>
    <w:uiPriority w:val="99"/>
    <w:rsid w:val="00D30AA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rsid w:val="00D30AAF"/>
    <w:pPr>
      <w:widowControl w:val="0"/>
      <w:autoSpaceDE w:val="0"/>
      <w:autoSpaceDN w:val="0"/>
      <w:adjustRightInd w:val="0"/>
      <w:spacing w:line="283" w:lineRule="exact"/>
      <w:ind w:hanging="149"/>
      <w:jc w:val="both"/>
    </w:pPr>
    <w:rPr>
      <w:lang w:val="ru-RU"/>
    </w:rPr>
  </w:style>
  <w:style w:type="paragraph" w:customStyle="1" w:styleId="Style5">
    <w:name w:val="Style5"/>
    <w:basedOn w:val="a"/>
    <w:rsid w:val="00D30AAF"/>
    <w:pPr>
      <w:widowControl w:val="0"/>
      <w:autoSpaceDE w:val="0"/>
      <w:autoSpaceDN w:val="0"/>
      <w:adjustRightInd w:val="0"/>
      <w:spacing w:line="278" w:lineRule="exact"/>
    </w:pPr>
    <w:rPr>
      <w:lang w:val="ru-RU"/>
    </w:rPr>
  </w:style>
  <w:style w:type="paragraph" w:customStyle="1" w:styleId="Style6">
    <w:name w:val="Style6"/>
    <w:basedOn w:val="a"/>
    <w:rsid w:val="00D30AAF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rsid w:val="00D30AAF"/>
    <w:pPr>
      <w:widowControl w:val="0"/>
      <w:autoSpaceDE w:val="0"/>
      <w:autoSpaceDN w:val="0"/>
      <w:adjustRightInd w:val="0"/>
      <w:spacing w:line="278" w:lineRule="exact"/>
      <w:ind w:hanging="562"/>
      <w:jc w:val="both"/>
    </w:pPr>
    <w:rPr>
      <w:lang w:val="ru-RU"/>
    </w:rPr>
  </w:style>
  <w:style w:type="character" w:customStyle="1" w:styleId="FontStyle12">
    <w:name w:val="Font Style12"/>
    <w:rsid w:val="00D30AAF"/>
    <w:rPr>
      <w:rFonts w:ascii="Times New Roman" w:hAnsi="Times New Roman" w:cs="Times New Roman" w:hint="default"/>
      <w:i/>
      <w:iCs/>
      <w:sz w:val="24"/>
      <w:szCs w:val="24"/>
    </w:rPr>
  </w:style>
  <w:style w:type="paragraph" w:styleId="15">
    <w:name w:val="toc 1"/>
    <w:basedOn w:val="a"/>
    <w:next w:val="a"/>
    <w:autoRedefine/>
    <w:unhideWhenUsed/>
    <w:rsid w:val="00D30AAF"/>
    <w:pPr>
      <w:tabs>
        <w:tab w:val="right" w:leader="dot" w:pos="9540"/>
      </w:tabs>
      <w:jc w:val="center"/>
    </w:pPr>
    <w:rPr>
      <w:rFonts w:eastAsia="Arial Unicode MS"/>
      <w:b/>
      <w:bCs/>
      <w:sz w:val="32"/>
      <w:szCs w:val="32"/>
      <w:lang w:val="ru-RU"/>
    </w:rPr>
  </w:style>
  <w:style w:type="paragraph" w:customStyle="1" w:styleId="25">
    <w:name w:val="Заг 2"/>
    <w:basedOn w:val="a"/>
    <w:rsid w:val="00D30AAF"/>
    <w:pPr>
      <w:ind w:firstLine="540"/>
      <w:jc w:val="both"/>
    </w:pPr>
    <w:rPr>
      <w:rFonts w:ascii="Arial Unicode MS" w:eastAsia="Arial Unicode MS" w:hAnsi="Arial Unicode MS" w:cs="Arial Unicode MS"/>
      <w:sz w:val="26"/>
      <w:szCs w:val="26"/>
      <w:lang w:val="ru-RU"/>
    </w:rPr>
  </w:style>
  <w:style w:type="character" w:customStyle="1" w:styleId="aff7">
    <w:name w:val="Подпись к таблице_"/>
    <w:link w:val="aff8"/>
    <w:uiPriority w:val="99"/>
    <w:locked/>
    <w:rsid w:val="00D30AAF"/>
    <w:rPr>
      <w:b/>
      <w:bCs/>
      <w:sz w:val="18"/>
      <w:szCs w:val="18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D30AAF"/>
    <w:pPr>
      <w:shd w:val="clear" w:color="auto" w:fill="FFFFFF"/>
      <w:spacing w:line="274" w:lineRule="exact"/>
      <w:jc w:val="both"/>
    </w:pPr>
    <w:rPr>
      <w:rFonts w:eastAsiaTheme="minorHAnsi" w:cstheme="minorBidi"/>
      <w:b/>
      <w:bCs/>
      <w:sz w:val="18"/>
      <w:szCs w:val="18"/>
      <w:lang w:val="ru-RU" w:eastAsia="en-US"/>
    </w:rPr>
  </w:style>
  <w:style w:type="paragraph" w:customStyle="1" w:styleId="textindent">
    <w:name w:val="textindent"/>
    <w:basedOn w:val="a"/>
    <w:uiPriority w:val="99"/>
    <w:rsid w:val="00D30AAF"/>
    <w:pPr>
      <w:spacing w:before="368"/>
      <w:ind w:left="335" w:right="335" w:firstLine="251"/>
      <w:jc w:val="both"/>
    </w:pPr>
    <w:rPr>
      <w:rFonts w:ascii="Tahoma" w:hAnsi="Tahoma" w:cs="Tahoma"/>
      <w:color w:val="000000"/>
      <w:sz w:val="20"/>
      <w:szCs w:val="20"/>
      <w:lang w:val="ru-RU"/>
    </w:rPr>
  </w:style>
  <w:style w:type="character" w:customStyle="1" w:styleId="aff9">
    <w:name w:val="Основной текст_"/>
    <w:link w:val="16"/>
    <w:locked/>
    <w:rsid w:val="00D30AAF"/>
    <w:rPr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f9"/>
    <w:rsid w:val="00D30AAF"/>
    <w:pPr>
      <w:shd w:val="clear" w:color="auto" w:fill="FFFFFF"/>
      <w:spacing w:after="780" w:line="0" w:lineRule="atLeast"/>
      <w:ind w:hanging="680"/>
      <w:jc w:val="center"/>
    </w:pPr>
    <w:rPr>
      <w:rFonts w:eastAsiaTheme="minorHAnsi" w:cstheme="minorBidi"/>
      <w:sz w:val="25"/>
      <w:szCs w:val="25"/>
      <w:lang w:val="ru-RU" w:eastAsia="en-US"/>
    </w:rPr>
  </w:style>
  <w:style w:type="character" w:customStyle="1" w:styleId="26">
    <w:name w:val="Основной текст (2)_"/>
    <w:link w:val="27"/>
    <w:locked/>
    <w:rsid w:val="00D30AAF"/>
    <w:rPr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30AAF"/>
    <w:pPr>
      <w:shd w:val="clear" w:color="auto" w:fill="FFFFFF"/>
      <w:spacing w:before="780" w:line="298" w:lineRule="exact"/>
      <w:jc w:val="center"/>
    </w:pPr>
    <w:rPr>
      <w:rFonts w:eastAsiaTheme="minorHAnsi" w:cstheme="minorBidi"/>
      <w:sz w:val="25"/>
      <w:szCs w:val="25"/>
      <w:lang w:val="ru-RU" w:eastAsia="en-US"/>
    </w:rPr>
  </w:style>
  <w:style w:type="character" w:customStyle="1" w:styleId="17">
    <w:name w:val="Заголовок №1_"/>
    <w:link w:val="18"/>
    <w:locked/>
    <w:rsid w:val="00D30AAF"/>
    <w:rPr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D30AAF"/>
    <w:pPr>
      <w:shd w:val="clear" w:color="auto" w:fill="FFFFFF"/>
      <w:spacing w:after="240" w:line="298" w:lineRule="exact"/>
      <w:jc w:val="right"/>
      <w:outlineLvl w:val="0"/>
    </w:pPr>
    <w:rPr>
      <w:rFonts w:eastAsiaTheme="minorHAnsi" w:cstheme="minorBidi"/>
      <w:sz w:val="25"/>
      <w:szCs w:val="25"/>
      <w:lang w:val="ru-RU" w:eastAsia="en-US"/>
    </w:rPr>
  </w:style>
  <w:style w:type="character" w:styleId="affa">
    <w:name w:val="Emphasis"/>
    <w:qFormat/>
    <w:rsid w:val="00D30AAF"/>
    <w:rPr>
      <w:rFonts w:ascii="Times New Roman" w:hAnsi="Times New Roman" w:cs="Times New Roman" w:hint="default"/>
      <w:i/>
      <w:iCs/>
    </w:rPr>
  </w:style>
  <w:style w:type="paragraph" w:customStyle="1" w:styleId="affb">
    <w:name w:val="Знак"/>
    <w:basedOn w:val="a"/>
    <w:rsid w:val="00D30AAF"/>
    <w:rPr>
      <w:rFonts w:ascii="Verdana" w:hAnsi="Verdana" w:cs="Verdana"/>
      <w:sz w:val="20"/>
      <w:szCs w:val="20"/>
      <w:lang w:val="en-US" w:eastAsia="en-US"/>
    </w:rPr>
  </w:style>
  <w:style w:type="character" w:customStyle="1" w:styleId="bodytext1">
    <w:name w:val="bodytext1"/>
    <w:rsid w:val="00D30AAF"/>
  </w:style>
  <w:style w:type="paragraph" w:customStyle="1" w:styleId="19">
    <w:name w:val="Абзац списка1"/>
    <w:basedOn w:val="a"/>
    <w:rsid w:val="00D30AA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western">
    <w:name w:val="western"/>
    <w:basedOn w:val="a"/>
    <w:rsid w:val="00D30AAF"/>
    <w:pPr>
      <w:spacing w:before="100" w:beforeAutospacing="1" w:after="100" w:afterAutospacing="1"/>
    </w:pPr>
    <w:rPr>
      <w:lang w:val="ru-RU"/>
    </w:rPr>
  </w:style>
  <w:style w:type="character" w:customStyle="1" w:styleId="41">
    <w:name w:val="Основной текст (4)_"/>
    <w:link w:val="42"/>
    <w:uiPriority w:val="99"/>
    <w:rsid w:val="00D30AAF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30AAF"/>
    <w:pPr>
      <w:shd w:val="clear" w:color="auto" w:fill="FFFFFF"/>
      <w:spacing w:line="240" w:lineRule="atLeast"/>
    </w:pPr>
    <w:rPr>
      <w:rFonts w:eastAsiaTheme="minorHAnsi" w:cstheme="minorBidi"/>
      <w:sz w:val="17"/>
      <w:szCs w:val="17"/>
      <w:lang w:val="ru-RU" w:eastAsia="en-US"/>
    </w:rPr>
  </w:style>
  <w:style w:type="character" w:customStyle="1" w:styleId="apple-converted-space">
    <w:name w:val="apple-converted-space"/>
    <w:rsid w:val="00D30AAF"/>
  </w:style>
  <w:style w:type="paragraph" w:customStyle="1" w:styleId="msoaddress">
    <w:name w:val="msoaddress"/>
    <w:rsid w:val="00D30AAF"/>
    <w:pPr>
      <w:spacing w:after="0" w:line="240" w:lineRule="auto"/>
      <w:ind w:firstLine="0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paragraph" w:customStyle="1" w:styleId="CharChar">
    <w:name w:val="Char Char"/>
    <w:basedOn w:val="a"/>
    <w:rsid w:val="00D30AAF"/>
    <w:pPr>
      <w:spacing w:line="360" w:lineRule="auto"/>
      <w:ind w:firstLine="709"/>
      <w:jc w:val="both"/>
    </w:pPr>
    <w:rPr>
      <w:sz w:val="26"/>
      <w:szCs w:val="20"/>
      <w:lang w:val="ru-RU" w:eastAsia="en-US"/>
    </w:rPr>
  </w:style>
  <w:style w:type="paragraph" w:styleId="affc">
    <w:name w:val="Subtitle"/>
    <w:basedOn w:val="a"/>
    <w:next w:val="a"/>
    <w:link w:val="1a"/>
    <w:uiPriority w:val="11"/>
    <w:qFormat/>
    <w:rsid w:val="00D30AAF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d">
    <w:name w:val="Подзаголовок Знак"/>
    <w:basedOn w:val="a0"/>
    <w:uiPriority w:val="11"/>
    <w:rsid w:val="00D30AAF"/>
    <w:rPr>
      <w:rFonts w:asciiTheme="minorHAnsi" w:eastAsiaTheme="minorEastAsia" w:hAnsiTheme="minorHAnsi"/>
      <w:color w:val="5A5A5A" w:themeColor="text1" w:themeTint="A5"/>
      <w:spacing w:val="15"/>
      <w:sz w:val="22"/>
      <w:lang w:val="en-AU" w:eastAsia="ru-RU"/>
    </w:rPr>
  </w:style>
  <w:style w:type="character" w:customStyle="1" w:styleId="1a">
    <w:name w:val="Подзаголовок Знак1"/>
    <w:link w:val="affc"/>
    <w:uiPriority w:val="11"/>
    <w:locked/>
    <w:rsid w:val="00D30AAF"/>
    <w:rPr>
      <w:rFonts w:ascii="Cambria" w:eastAsia="Times New Roman" w:hAnsi="Cambria" w:cs="Times New Roman"/>
      <w:szCs w:val="24"/>
      <w:lang w:val="x-none" w:eastAsia="x-none"/>
    </w:rPr>
  </w:style>
  <w:style w:type="character" w:customStyle="1" w:styleId="1b">
    <w:name w:val="Название Знак1"/>
    <w:locked/>
    <w:rsid w:val="00D30AAF"/>
    <w:rPr>
      <w:rFonts w:ascii="Times New Roman" w:hAnsi="Times New Roman"/>
      <w:b/>
      <w:bCs/>
      <w:sz w:val="24"/>
      <w:szCs w:val="24"/>
    </w:rPr>
  </w:style>
  <w:style w:type="character" w:customStyle="1" w:styleId="val">
    <w:name w:val="val"/>
    <w:rsid w:val="00D30AAF"/>
  </w:style>
  <w:style w:type="paragraph" w:customStyle="1" w:styleId="Style1">
    <w:name w:val="Style1"/>
    <w:basedOn w:val="a"/>
    <w:rsid w:val="00D30AAF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lang w:val="ru-RU"/>
    </w:rPr>
  </w:style>
  <w:style w:type="character" w:customStyle="1" w:styleId="FontStyle21">
    <w:name w:val="Font Style21"/>
    <w:rsid w:val="00D30AAF"/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0AAF"/>
    <w:pPr>
      <w:widowControl w:val="0"/>
      <w:adjustRightInd w:val="0"/>
    </w:pPr>
    <w:rPr>
      <w:rFonts w:eastAsia="Lucida Sans Unicode" w:cs="Tahoma"/>
      <w:i/>
      <w:szCs w:val="20"/>
      <w:lang w:val="ru-RU"/>
    </w:rPr>
  </w:style>
  <w:style w:type="character" w:customStyle="1" w:styleId="35">
    <w:name w:val="Основной текст (3)"/>
    <w:rsid w:val="00D30AAF"/>
    <w:rPr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consplusnormal0">
    <w:name w:val="consplusnormal"/>
    <w:basedOn w:val="a"/>
    <w:rsid w:val="00D30AAF"/>
    <w:pPr>
      <w:spacing w:before="100" w:beforeAutospacing="1" w:after="100" w:afterAutospacing="1"/>
    </w:pPr>
    <w:rPr>
      <w:lang w:val="ru-RU"/>
    </w:rPr>
  </w:style>
  <w:style w:type="character" w:customStyle="1" w:styleId="affe">
    <w:name w:val="Текст сноски Знак"/>
    <w:link w:val="afff"/>
    <w:uiPriority w:val="99"/>
    <w:semiHidden/>
    <w:rsid w:val="00D30AAF"/>
    <w:rPr>
      <w:rFonts w:ascii="Calibri" w:eastAsia="Times New Roman" w:hAnsi="Calibri" w:cs="Times New Roman"/>
      <w:sz w:val="20"/>
      <w:szCs w:val="20"/>
    </w:rPr>
  </w:style>
  <w:style w:type="paragraph" w:styleId="afff">
    <w:name w:val="footnote text"/>
    <w:basedOn w:val="a"/>
    <w:link w:val="affe"/>
    <w:uiPriority w:val="99"/>
    <w:semiHidden/>
    <w:unhideWhenUsed/>
    <w:rsid w:val="00D30AAF"/>
    <w:rPr>
      <w:rFonts w:ascii="Calibri" w:hAnsi="Calibri"/>
      <w:sz w:val="20"/>
      <w:szCs w:val="20"/>
      <w:lang w:val="ru-RU" w:eastAsia="en-US"/>
    </w:rPr>
  </w:style>
  <w:style w:type="character" w:customStyle="1" w:styleId="1c">
    <w:name w:val="Текст сноски Знак1"/>
    <w:basedOn w:val="a0"/>
    <w:uiPriority w:val="99"/>
    <w:semiHidden/>
    <w:rsid w:val="00D30AAF"/>
    <w:rPr>
      <w:rFonts w:eastAsia="Times New Roman" w:cs="Times New Roman"/>
      <w:sz w:val="20"/>
      <w:szCs w:val="20"/>
      <w:lang w:val="en-AU" w:eastAsia="ru-RU"/>
    </w:rPr>
  </w:style>
  <w:style w:type="paragraph" w:customStyle="1" w:styleId="c1">
    <w:name w:val="c1"/>
    <w:basedOn w:val="a"/>
    <w:rsid w:val="00D30AAF"/>
    <w:pPr>
      <w:spacing w:before="100" w:beforeAutospacing="1" w:after="100" w:afterAutospacing="1"/>
    </w:pPr>
    <w:rPr>
      <w:lang w:val="ru-RU"/>
    </w:rPr>
  </w:style>
  <w:style w:type="character" w:customStyle="1" w:styleId="c0">
    <w:name w:val="c0"/>
    <w:rsid w:val="00D30AAF"/>
  </w:style>
  <w:style w:type="character" w:customStyle="1" w:styleId="afff0">
    <w:name w:val="Цветовое выделение"/>
    <w:rsid w:val="00D30AAF"/>
    <w:rPr>
      <w:b/>
      <w:bCs/>
      <w:color w:val="000080"/>
    </w:rPr>
  </w:style>
  <w:style w:type="paragraph" w:styleId="afff1">
    <w:name w:val="Block Text"/>
    <w:basedOn w:val="a"/>
    <w:semiHidden/>
    <w:unhideWhenUsed/>
    <w:rsid w:val="00D30AAF"/>
    <w:pPr>
      <w:ind w:left="-426" w:right="-285"/>
      <w:jc w:val="center"/>
    </w:pPr>
    <w:rPr>
      <w:szCs w:val="20"/>
      <w:lang w:val="ru-RU"/>
    </w:rPr>
  </w:style>
  <w:style w:type="paragraph" w:customStyle="1" w:styleId="style30">
    <w:name w:val="style3"/>
    <w:basedOn w:val="a"/>
    <w:uiPriority w:val="99"/>
    <w:rsid w:val="00D30AAF"/>
    <w:pPr>
      <w:spacing w:before="100" w:beforeAutospacing="1" w:after="100" w:afterAutospacing="1"/>
    </w:pPr>
    <w:rPr>
      <w:lang w:val="ru-RU"/>
    </w:rPr>
  </w:style>
  <w:style w:type="character" w:customStyle="1" w:styleId="textdefault">
    <w:name w:val="text_default"/>
    <w:rsid w:val="00D30AAF"/>
  </w:style>
  <w:style w:type="character" w:customStyle="1" w:styleId="wmi-callto">
    <w:name w:val="wmi-callto"/>
    <w:rsid w:val="00D30AAF"/>
  </w:style>
  <w:style w:type="paragraph" w:customStyle="1" w:styleId="p5">
    <w:name w:val="p5"/>
    <w:basedOn w:val="a"/>
    <w:uiPriority w:val="99"/>
    <w:rsid w:val="00D30AAF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D30AAF"/>
    <w:pPr>
      <w:widowControl w:val="0"/>
      <w:suppressAutoHyphens/>
      <w:autoSpaceDN w:val="0"/>
      <w:spacing w:after="0" w:line="240" w:lineRule="auto"/>
      <w:ind w:firstLine="0"/>
      <w:textAlignment w:val="baseline"/>
    </w:pPr>
    <w:rPr>
      <w:rFonts w:eastAsia="Andale Sans UI" w:cs="Tahoma"/>
      <w:kern w:val="3"/>
      <w:szCs w:val="24"/>
      <w:lang w:val="en-US" w:bidi="en-US"/>
    </w:rPr>
  </w:style>
  <w:style w:type="character" w:customStyle="1" w:styleId="af3">
    <w:name w:val="Без интервала Знак"/>
    <w:link w:val="af2"/>
    <w:uiPriority w:val="1"/>
    <w:locked/>
    <w:rsid w:val="00D30AAF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2020-11-16T04:28:00Z</cp:lastPrinted>
  <dcterms:created xsi:type="dcterms:W3CDTF">2023-11-09T11:19:00Z</dcterms:created>
  <dcterms:modified xsi:type="dcterms:W3CDTF">2023-11-09T11:19:00Z</dcterms:modified>
</cp:coreProperties>
</file>