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6" w:rsidRPr="00364B26" w:rsidRDefault="00364B26" w:rsidP="00364B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от 3 сентября 2010 года N 681</w:t>
      </w: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(с изменениями на 1 октября 2013 года)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93DA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Российской Федерации</w:t>
      </w:r>
      <w:r w:rsidR="007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4B26" w:rsidRPr="006562E4" w:rsidRDefault="00364B26" w:rsidP="006562E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93DAF" w:rsidRDefault="00793DAF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AF" w:rsidRDefault="00793DAF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AF" w:rsidRDefault="00793DAF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26" w:rsidRPr="006562E4" w:rsidRDefault="00364B26" w:rsidP="0079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  <w:r w:rsidR="00793D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t>В.Путин</w:t>
      </w:r>
    </w:p>
    <w:p w:rsidR="006562E4" w:rsidRPr="006562E4" w:rsidRDefault="006562E4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E4" w:rsidRPr="006562E4" w:rsidRDefault="006562E4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E4" w:rsidRPr="006562E4" w:rsidRDefault="006562E4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E4" w:rsidRPr="006562E4" w:rsidRDefault="006562E4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E4" w:rsidRPr="006562E4" w:rsidRDefault="006562E4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E4" w:rsidRPr="006562E4" w:rsidRDefault="006562E4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(с изменениями на 1 октября 2013 года)</w:t>
      </w: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793DAF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 xml:space="preserve">"отработанные ртутьсодержащие лампы" - ртутьсодержащие отходы, представляющие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I-IV класса опасности, а также физические лица, эксплуатирующие осветительные устройства и электрические лампы с ртутным заполнением;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I-IV класса опасности;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>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364B26" w:rsidRPr="006562E4" w:rsidRDefault="00364B26" w:rsidP="0079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сбора и накопления отработанных ртутьсодержащих ламп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5. Накопление отработанных ртутьсодержащих ламп производится отдельно от других видов отходов.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331C1" w:rsidRDefault="00364B26" w:rsidP="007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lastRenderedPageBreak/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364B26" w:rsidRPr="006562E4" w:rsidRDefault="00364B26" w:rsidP="007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7331C1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>информирование.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8_1.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к содержанию общего имущества, предусмотренными </w:t>
      </w:r>
      <w:hyperlink r:id="rId5" w:history="1">
        <w:r w:rsidRPr="007331C1">
          <w:rPr>
            <w:rFonts w:ascii="Times New Roman" w:eastAsia="Times New Roman" w:hAnsi="Times New Roman" w:cs="Times New Roman"/>
            <w:sz w:val="28"/>
            <w:szCs w:val="28"/>
          </w:rPr>
          <w:t>Правилами содержания общего имущества в многоквартирном доме</w:t>
        </w:r>
      </w:hyperlink>
      <w:r w:rsidRPr="007331C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</w:t>
      </w:r>
      <w:hyperlink r:id="rId6" w:history="1">
        <w:r w:rsidRPr="007331C1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13 августа 2006 года N 491</w:t>
        </w:r>
      </w:hyperlink>
      <w:r w:rsidRPr="007331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1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331C1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8_2.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специализированной </w:t>
      </w:r>
      <w:r w:rsidR="00CC45BB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>организацией.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0B3E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Порядок транспортирования отработанных ртутьсодержащих ламп</w:t>
      </w:r>
    </w:p>
    <w:p w:rsidR="000B3EAD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10_1.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0B3EAD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</w:t>
      </w:r>
      <w:r w:rsidR="000B3EAD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3EAD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аварийных </w:t>
      </w:r>
      <w:r w:rsidR="000B3EAD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0B3E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b/>
          <w:bCs/>
          <w:sz w:val="28"/>
          <w:szCs w:val="28"/>
        </w:rPr>
        <w:t>IV. Порядок размещения (хранение и захоронение) отработанных ртутьсодержащих ламп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lastRenderedPageBreak/>
        <w:t>16. Не допускается совместное хранение поврежденных и неповрежденных ртутьсодержащих ламп.</w:t>
      </w:r>
    </w:p>
    <w:p w:rsidR="00852430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17. Хранение поврежденных ртутьсодержащих ламп осуществляется в таре.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18. Размещение отработанных ртутьсодержащих ламп не может осуществляться </w:t>
      </w:r>
      <w:r w:rsidR="00852430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852430">
        <w:rPr>
          <w:rFonts w:ascii="Times New Roman" w:eastAsia="Times New Roman" w:hAnsi="Times New Roman" w:cs="Times New Roman"/>
          <w:sz w:val="28"/>
          <w:szCs w:val="28"/>
        </w:rPr>
        <w:tab/>
      </w:r>
      <w:r w:rsidRPr="006562E4">
        <w:rPr>
          <w:rFonts w:ascii="Times New Roman" w:eastAsia="Times New Roman" w:hAnsi="Times New Roman" w:cs="Times New Roman"/>
          <w:sz w:val="28"/>
          <w:szCs w:val="28"/>
        </w:rPr>
        <w:t>захоронения.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4B26" w:rsidRPr="006562E4" w:rsidRDefault="00364B26" w:rsidP="008524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обезвреживания и использования отработанных ртутьсодержащих ламп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  <w:r w:rsidRPr="006562E4">
        <w:rPr>
          <w:rFonts w:ascii="Times New Roman" w:eastAsia="Times New Roman" w:hAnsi="Times New Roman" w:cs="Times New Roman"/>
          <w:sz w:val="28"/>
          <w:szCs w:val="28"/>
        </w:rPr>
        <w:br/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6562E4">
        <w:rPr>
          <w:rFonts w:ascii="Times New Roman" w:eastAsia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6562E4">
        <w:rPr>
          <w:rFonts w:ascii="Times New Roman" w:eastAsia="Times New Roman" w:hAnsi="Times New Roman" w:cs="Times New Roman"/>
          <w:sz w:val="28"/>
          <w:szCs w:val="28"/>
        </w:rPr>
        <w:t>ртуть</w:t>
      </w:r>
      <w:proofErr w:type="gramEnd"/>
      <w:r w:rsidRPr="006562E4">
        <w:rPr>
          <w:rFonts w:ascii="Times New Roman" w:eastAsia="Times New Roman" w:hAnsi="Times New Roman" w:cs="Times New Roman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364B26" w:rsidRPr="006562E4" w:rsidRDefault="00364B26" w:rsidP="00656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599C" w:rsidRPr="006562E4" w:rsidRDefault="00B9599C" w:rsidP="00656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99C" w:rsidRPr="006562E4" w:rsidSect="00656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B26"/>
    <w:rsid w:val="000B3EAD"/>
    <w:rsid w:val="00364B26"/>
    <w:rsid w:val="003F54A8"/>
    <w:rsid w:val="006562E4"/>
    <w:rsid w:val="007331C1"/>
    <w:rsid w:val="00793DAF"/>
    <w:rsid w:val="00852430"/>
    <w:rsid w:val="00B9599C"/>
    <w:rsid w:val="00C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8"/>
  </w:style>
  <w:style w:type="paragraph" w:styleId="2">
    <w:name w:val="heading 2"/>
    <w:basedOn w:val="a"/>
    <w:link w:val="20"/>
    <w:uiPriority w:val="9"/>
    <w:qFormat/>
    <w:rsid w:val="00364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4B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64B26"/>
    <w:rPr>
      <w:color w:val="0000FF"/>
      <w:u w:val="single"/>
    </w:rPr>
  </w:style>
  <w:style w:type="paragraph" w:customStyle="1" w:styleId="formattext">
    <w:name w:val="formattext"/>
    <w:basedOn w:val="a"/>
    <w:rsid w:val="0036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docs.cntd.ru/document/901991977" TargetMode="External"/><Relationship Id="rId4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2019-08-20T06:22:00Z</dcterms:created>
  <dcterms:modified xsi:type="dcterms:W3CDTF">2019-08-20T07:26:00Z</dcterms:modified>
</cp:coreProperties>
</file>